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0C944" w14:textId="3268D75C" w:rsidR="004C276D" w:rsidRDefault="004C276D" w:rsidP="004C276D">
      <w:pPr>
        <w:jc w:val="center"/>
        <w:rPr>
          <w:sz w:val="40"/>
          <w:szCs w:val="40"/>
          <w:rtl/>
          <w:lang w:bidi="ar-EG"/>
        </w:rPr>
      </w:pPr>
      <w:r w:rsidRPr="004C276D">
        <w:rPr>
          <w:rFonts w:hint="cs"/>
          <w:sz w:val="40"/>
          <w:szCs w:val="40"/>
          <w:rtl/>
          <w:lang w:bidi="ar-EG"/>
        </w:rPr>
        <w:t>المحاضره السادسه</w:t>
      </w:r>
      <w:r>
        <w:rPr>
          <w:rFonts w:hint="cs"/>
          <w:sz w:val="40"/>
          <w:szCs w:val="40"/>
          <w:rtl/>
          <w:lang w:bidi="ar-EG"/>
        </w:rPr>
        <w:t>- دراسات عليا</w:t>
      </w:r>
    </w:p>
    <w:p w14:paraId="48DA265A" w14:textId="77777777" w:rsidR="004C276D" w:rsidRDefault="004C276D" w:rsidP="004C276D">
      <w:pPr>
        <w:jc w:val="center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مقرر الأضافات الغذائيه</w:t>
      </w:r>
    </w:p>
    <w:p w14:paraId="2C3726CA" w14:textId="1F10973A" w:rsidR="004C276D" w:rsidRDefault="004C276D" w:rsidP="004C276D">
      <w:pPr>
        <w:jc w:val="center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د/ شيرين حمدي </w:t>
      </w:r>
    </w:p>
    <w:p w14:paraId="371448D1" w14:textId="77777777" w:rsidR="004C276D" w:rsidRPr="00A13A42" w:rsidRDefault="004C276D" w:rsidP="004C276D">
      <w:pPr>
        <w:pStyle w:val="Title"/>
        <w:tabs>
          <w:tab w:val="left" w:pos="8505"/>
        </w:tabs>
        <w:rPr>
          <w:rFonts w:asciiTheme="majorBidi" w:hAnsiTheme="majorBidi"/>
          <w:sz w:val="48"/>
          <w:szCs w:val="48"/>
          <w:rtl/>
        </w:rPr>
      </w:pPr>
      <w:r w:rsidRPr="00A13A42">
        <w:rPr>
          <w:rFonts w:asciiTheme="majorBidi" w:hAnsiTheme="majorBidi"/>
          <w:sz w:val="48"/>
          <w:szCs w:val="48"/>
          <w:rtl/>
        </w:rPr>
        <w:t>الأحماض الأمينية كإضافات غذائية</w:t>
      </w:r>
    </w:p>
    <w:p w14:paraId="203A3ECA" w14:textId="77777777" w:rsidR="004C276D" w:rsidRPr="0001376D" w:rsidRDefault="004C276D" w:rsidP="004C276D">
      <w:pPr>
        <w:pStyle w:val="Title"/>
        <w:tabs>
          <w:tab w:val="left" w:pos="8505"/>
        </w:tabs>
        <w:rPr>
          <w:rFonts w:asciiTheme="majorBidi" w:hAnsiTheme="majorBidi"/>
          <w:sz w:val="24"/>
          <w:szCs w:val="24"/>
          <w:rtl/>
        </w:rPr>
      </w:pPr>
    </w:p>
    <w:p w14:paraId="75877C15" w14:textId="77777777" w:rsidR="004C276D" w:rsidRPr="0001376D" w:rsidRDefault="004C276D" w:rsidP="004C276D">
      <w:pPr>
        <w:pStyle w:val="Title"/>
        <w:tabs>
          <w:tab w:val="left" w:pos="8505"/>
        </w:tabs>
        <w:rPr>
          <w:rFonts w:asciiTheme="majorBidi" w:hAnsiTheme="majorBidi"/>
          <w:sz w:val="24"/>
          <w:szCs w:val="24"/>
          <w:rtl/>
        </w:rPr>
      </w:pPr>
    </w:p>
    <w:p w14:paraId="69B03460" w14:textId="77777777" w:rsidR="004C276D" w:rsidRPr="0001376D" w:rsidRDefault="004C276D" w:rsidP="004C276D">
      <w:pPr>
        <w:pStyle w:val="Title"/>
        <w:tabs>
          <w:tab w:val="left" w:pos="8505"/>
        </w:tabs>
        <w:rPr>
          <w:rFonts w:asciiTheme="majorBidi" w:hAnsiTheme="majorBidi"/>
          <w:sz w:val="24"/>
          <w:szCs w:val="24"/>
          <w:rtl/>
        </w:rPr>
      </w:pPr>
    </w:p>
    <w:p w14:paraId="27D645BB" w14:textId="77777777" w:rsidR="004C276D" w:rsidRPr="0001376D" w:rsidRDefault="004C276D" w:rsidP="004C276D">
      <w:pPr>
        <w:pStyle w:val="Heading1"/>
        <w:jc w:val="both"/>
        <w:rPr>
          <w:rFonts w:asciiTheme="majorBidi" w:hAnsiTheme="majorBidi"/>
          <w:sz w:val="24"/>
          <w:szCs w:val="24"/>
          <w:rtl/>
        </w:rPr>
      </w:pPr>
      <w:r w:rsidRPr="0001376D">
        <w:rPr>
          <w:rFonts w:asciiTheme="majorBidi" w:hAnsiTheme="majorBidi"/>
          <w:sz w:val="24"/>
          <w:szCs w:val="24"/>
          <w:rtl/>
        </w:rPr>
        <w:t xml:space="preserve"> (1) التعريف</w:t>
      </w:r>
    </w:p>
    <w:p w14:paraId="623DDE43" w14:textId="77777777" w:rsidR="004C276D" w:rsidRPr="0001376D" w:rsidRDefault="004C276D" w:rsidP="004C276D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1376D">
        <w:rPr>
          <w:rFonts w:asciiTheme="majorBidi" w:hAnsiTheme="majorBidi" w:cstheme="majorBidi"/>
          <w:b/>
          <w:bCs/>
          <w:sz w:val="24"/>
          <w:szCs w:val="24"/>
          <w:rtl/>
        </w:rPr>
        <w:t>هى الوحدة البنائية لجزئ البروتين، وتنتج من التحليل المائى للبروتين سواء بفعل الأحماض،الأنزيمات ،أو القلويات داخل الجسم أو خارجة.</w:t>
      </w:r>
    </w:p>
    <w:p w14:paraId="7A84AD8B" w14:textId="77777777" w:rsidR="004C276D" w:rsidRPr="0001376D" w:rsidRDefault="004C276D" w:rsidP="004C276D">
      <w:pPr>
        <w:pStyle w:val="Heading2"/>
        <w:jc w:val="both"/>
        <w:rPr>
          <w:rFonts w:asciiTheme="majorBidi" w:hAnsiTheme="majorBidi"/>
          <w:sz w:val="24"/>
          <w:szCs w:val="24"/>
          <w:rtl/>
        </w:rPr>
      </w:pPr>
      <w:r w:rsidRPr="0001376D">
        <w:rPr>
          <w:rFonts w:asciiTheme="majorBidi" w:hAnsiTheme="majorBidi"/>
          <w:sz w:val="24"/>
          <w:szCs w:val="24"/>
          <w:rtl/>
        </w:rPr>
        <w:t xml:space="preserve">(2) التركيب </w:t>
      </w:r>
    </w:p>
    <w:p w14:paraId="4F029B57" w14:textId="77777777" w:rsidR="004C276D" w:rsidRPr="0001376D" w:rsidRDefault="004C276D" w:rsidP="004C276D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1376D">
        <w:rPr>
          <w:rFonts w:asciiTheme="majorBidi" w:hAnsiTheme="majorBidi" w:cstheme="majorBidi"/>
          <w:b/>
          <w:bCs/>
          <w:sz w:val="24"/>
          <w:szCs w:val="24"/>
          <w:rtl/>
        </w:rPr>
        <w:t>يتركب من مجموعة الأمين (</w:t>
      </w:r>
      <w:r w:rsidRPr="0001376D">
        <w:rPr>
          <w:rFonts w:asciiTheme="majorBidi" w:hAnsiTheme="majorBidi" w:cstheme="majorBidi"/>
          <w:b/>
          <w:bCs/>
          <w:sz w:val="24"/>
          <w:szCs w:val="24"/>
        </w:rPr>
        <w:t>NH2</w:t>
      </w:r>
      <w:r w:rsidRPr="0001376D">
        <w:rPr>
          <w:rFonts w:asciiTheme="majorBidi" w:hAnsiTheme="majorBidi" w:cstheme="majorBidi"/>
          <w:b/>
          <w:bCs/>
          <w:sz w:val="24"/>
          <w:szCs w:val="24"/>
          <w:rtl/>
        </w:rPr>
        <w:t>) و مجموعة الكربوكسيل (</w:t>
      </w:r>
      <w:r w:rsidRPr="0001376D">
        <w:rPr>
          <w:rFonts w:asciiTheme="majorBidi" w:hAnsiTheme="majorBidi" w:cstheme="majorBidi"/>
          <w:b/>
          <w:bCs/>
          <w:sz w:val="24"/>
          <w:szCs w:val="24"/>
        </w:rPr>
        <w:t>COOH</w:t>
      </w:r>
      <w:r w:rsidRPr="0001376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) </w:t>
      </w:r>
    </w:p>
    <w:p w14:paraId="320E3D89" w14:textId="77777777" w:rsidR="004C276D" w:rsidRPr="0001376D" w:rsidRDefault="004C276D" w:rsidP="004C276D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1376D">
        <w:rPr>
          <w:rFonts w:asciiTheme="majorBidi" w:hAnsiTheme="majorBidi" w:cstheme="majorBidi"/>
          <w:b/>
          <w:bCs/>
          <w:sz w:val="24"/>
          <w:szCs w:val="24"/>
          <w:rtl/>
        </w:rPr>
        <w:t>الأشكال التى يوجد عليها الأحماض الأمينية:-</w:t>
      </w:r>
    </w:p>
    <w:p w14:paraId="675B7DF2" w14:textId="77777777" w:rsidR="004C276D" w:rsidRPr="0001376D" w:rsidRDefault="004C276D" w:rsidP="004C276D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1376D">
        <w:rPr>
          <w:rFonts w:asciiTheme="majorBidi" w:hAnsiTheme="majorBidi" w:cstheme="majorBidi"/>
          <w:b/>
          <w:bCs/>
          <w:sz w:val="24"/>
          <w:szCs w:val="24"/>
          <w:rtl/>
        </w:rPr>
        <w:t>الشكل (</w:t>
      </w:r>
      <w:r w:rsidRPr="0001376D">
        <w:rPr>
          <w:rFonts w:asciiTheme="majorBidi" w:hAnsiTheme="majorBidi" w:cstheme="majorBidi"/>
          <w:b/>
          <w:bCs/>
          <w:sz w:val="24"/>
          <w:szCs w:val="24"/>
        </w:rPr>
        <w:t xml:space="preserve"> D</w:t>
      </w:r>
      <w:r w:rsidRPr="0001376D">
        <w:rPr>
          <w:rFonts w:asciiTheme="majorBidi" w:hAnsiTheme="majorBidi" w:cstheme="majorBidi"/>
          <w:b/>
          <w:bCs/>
          <w:sz w:val="24"/>
          <w:szCs w:val="24"/>
          <w:rtl/>
        </w:rPr>
        <w:t>) و الشكل (</w:t>
      </w:r>
      <w:r w:rsidRPr="0001376D">
        <w:rPr>
          <w:rFonts w:asciiTheme="majorBidi" w:hAnsiTheme="majorBidi" w:cstheme="majorBidi"/>
          <w:b/>
          <w:bCs/>
          <w:sz w:val="24"/>
          <w:szCs w:val="24"/>
        </w:rPr>
        <w:t>L</w:t>
      </w:r>
      <w:r w:rsidRPr="0001376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)  و الشكل (</w:t>
      </w:r>
      <w:r w:rsidRPr="0001376D">
        <w:rPr>
          <w:rFonts w:asciiTheme="majorBidi" w:hAnsiTheme="majorBidi" w:cstheme="majorBidi"/>
          <w:b/>
          <w:bCs/>
          <w:sz w:val="24"/>
          <w:szCs w:val="24"/>
        </w:rPr>
        <w:t>DL</w:t>
      </w:r>
      <w:r w:rsidRPr="0001376D">
        <w:rPr>
          <w:rFonts w:asciiTheme="majorBidi" w:hAnsiTheme="majorBidi" w:cstheme="majorBidi"/>
          <w:b/>
          <w:bCs/>
          <w:sz w:val="24"/>
          <w:szCs w:val="24"/>
          <w:rtl/>
        </w:rPr>
        <w:t>) و لا يستفيد الجسم عمليا من الأحماض الأمينية ذات الشكل (</w:t>
      </w:r>
      <w:r w:rsidRPr="0001376D">
        <w:rPr>
          <w:rFonts w:asciiTheme="majorBidi" w:hAnsiTheme="majorBidi" w:cstheme="majorBidi"/>
          <w:b/>
          <w:bCs/>
          <w:sz w:val="24"/>
          <w:szCs w:val="24"/>
        </w:rPr>
        <w:t xml:space="preserve"> D</w:t>
      </w:r>
      <w:r w:rsidRPr="0001376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) عدى الحامض الأميني الميثايونين و الأحماض الأمينية المخلقة بالطرق الكيماوية تعتبر خليط  من كلا الشكلين. </w:t>
      </w:r>
    </w:p>
    <w:p w14:paraId="3BFB8A33" w14:textId="77777777" w:rsidR="004C276D" w:rsidRPr="0001376D" w:rsidRDefault="004C276D" w:rsidP="004C276D">
      <w:pPr>
        <w:pStyle w:val="Heading3"/>
        <w:jc w:val="both"/>
        <w:rPr>
          <w:rFonts w:asciiTheme="majorBidi" w:hAnsiTheme="majorBidi"/>
          <w:sz w:val="24"/>
          <w:szCs w:val="24"/>
          <w:u w:val="single"/>
          <w:rtl/>
        </w:rPr>
      </w:pPr>
      <w:r w:rsidRPr="0001376D">
        <w:rPr>
          <w:rFonts w:asciiTheme="majorBidi" w:hAnsiTheme="majorBidi"/>
          <w:sz w:val="24"/>
          <w:szCs w:val="24"/>
          <w:u w:val="single"/>
          <w:rtl/>
        </w:rPr>
        <w:t xml:space="preserve">(3) تقسيمها </w:t>
      </w:r>
    </w:p>
    <w:p w14:paraId="3BF1A5D6" w14:textId="77777777" w:rsidR="004C276D" w:rsidRPr="0001376D" w:rsidRDefault="004C276D" w:rsidP="004C276D">
      <w:pPr>
        <w:numPr>
          <w:ilvl w:val="0"/>
          <w:numId w:val="1"/>
        </w:numPr>
        <w:autoSpaceDE w:val="0"/>
        <w:autoSpaceDN w:val="0"/>
        <w:bidi/>
        <w:spacing w:after="0" w:line="240" w:lineRule="auto"/>
        <w:ind w:left="0" w:right="36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1376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أحماض أمينية ضرورية  </w:t>
      </w:r>
      <w:r w:rsidRPr="0001376D">
        <w:rPr>
          <w:rFonts w:asciiTheme="majorBidi" w:hAnsiTheme="majorBidi" w:cstheme="majorBidi"/>
          <w:b/>
          <w:bCs/>
          <w:sz w:val="24"/>
          <w:szCs w:val="24"/>
        </w:rPr>
        <w:t>Essential Amino Acids</w:t>
      </w:r>
    </w:p>
    <w:p w14:paraId="4073DE61" w14:textId="77777777" w:rsidR="004C276D" w:rsidRPr="0001376D" w:rsidRDefault="004C276D" w:rsidP="004C276D">
      <w:pPr>
        <w:pStyle w:val="BodyText2"/>
        <w:ind w:firstLine="793"/>
        <w:jc w:val="both"/>
        <w:rPr>
          <w:rFonts w:asciiTheme="majorBidi" w:hAnsiTheme="majorBidi" w:cstheme="majorBidi"/>
          <w:sz w:val="24"/>
          <w:szCs w:val="24"/>
          <w:u w:val="none"/>
          <w:rtl/>
        </w:rPr>
      </w:pPr>
      <w:r w:rsidRPr="0001376D">
        <w:rPr>
          <w:rFonts w:asciiTheme="majorBidi" w:hAnsiTheme="majorBidi" w:cstheme="majorBidi"/>
          <w:sz w:val="24"/>
          <w:szCs w:val="24"/>
          <w:u w:val="none"/>
          <w:rtl/>
        </w:rPr>
        <w:t>و هى الأحماض التى يجب توفرها فى الغذاء و لا يستطيع الحيوان تخليقها داخل جسمه لذلك يجب إضافتها إلى علائق الحيوان.</w:t>
      </w:r>
    </w:p>
    <w:p w14:paraId="38270EB3" w14:textId="77777777" w:rsidR="004C276D" w:rsidRPr="0001376D" w:rsidRDefault="004C276D" w:rsidP="004C276D">
      <w:pPr>
        <w:pStyle w:val="BodyText"/>
        <w:jc w:val="right"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  <w:r w:rsidRPr="0001376D">
        <w:rPr>
          <w:rFonts w:asciiTheme="majorBidi" w:hAnsiTheme="majorBidi" w:cstheme="majorBidi"/>
          <w:sz w:val="24"/>
          <w:szCs w:val="24"/>
        </w:rPr>
        <w:t>Valine , Leucine, Argenine, Iso-leucine, Lysine, Methionine, Hisstidine, Phenyle-alanine, Triptophane and Threonine.</w:t>
      </w:r>
    </w:p>
    <w:p w14:paraId="4D6BAC3D" w14:textId="77777777" w:rsidR="004C276D" w:rsidRPr="0001376D" w:rsidRDefault="004C276D" w:rsidP="004C276D">
      <w:pPr>
        <w:pStyle w:val="Heading4"/>
        <w:jc w:val="both"/>
        <w:rPr>
          <w:rFonts w:asciiTheme="majorBidi" w:hAnsiTheme="majorBidi"/>
          <w:sz w:val="24"/>
          <w:szCs w:val="24"/>
          <w:rtl/>
        </w:rPr>
      </w:pPr>
      <w:r w:rsidRPr="0001376D">
        <w:rPr>
          <w:rFonts w:asciiTheme="majorBidi" w:hAnsiTheme="majorBidi"/>
          <w:b/>
          <w:bCs/>
          <w:sz w:val="24"/>
          <w:szCs w:val="24"/>
          <w:rtl/>
        </w:rPr>
        <w:t xml:space="preserve">2- </w:t>
      </w:r>
      <w:r w:rsidRPr="0001376D">
        <w:rPr>
          <w:rFonts w:asciiTheme="majorBidi" w:hAnsiTheme="majorBidi"/>
          <w:sz w:val="24"/>
          <w:szCs w:val="24"/>
          <w:rtl/>
        </w:rPr>
        <w:t>أحماض أمينية ضرورية  تحت ظروف خاصة</w:t>
      </w:r>
    </w:p>
    <w:p w14:paraId="36BB7761" w14:textId="77777777" w:rsidR="004C276D" w:rsidRPr="0001376D" w:rsidRDefault="004C276D" w:rsidP="004C276D">
      <w:pPr>
        <w:ind w:firstLine="793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1376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 هي الأحماض التي يستطيع  الحيوان تخليقها داخل جسمه في وجود بعض المركبات أو الأحماض الأمينية الأخرى مثل الـ </w:t>
      </w:r>
      <w:r w:rsidRPr="0001376D">
        <w:rPr>
          <w:rFonts w:asciiTheme="majorBidi" w:hAnsiTheme="majorBidi" w:cstheme="majorBidi"/>
          <w:b/>
          <w:bCs/>
          <w:sz w:val="24"/>
          <w:szCs w:val="24"/>
        </w:rPr>
        <w:t>Cysteine</w:t>
      </w:r>
      <w:r w:rsidRPr="0001376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يمكن تخليقه إذا توافر الـ </w:t>
      </w:r>
      <w:r w:rsidRPr="0001376D">
        <w:rPr>
          <w:rFonts w:asciiTheme="majorBidi" w:hAnsiTheme="majorBidi" w:cstheme="majorBidi"/>
          <w:b/>
          <w:bCs/>
          <w:sz w:val="24"/>
          <w:szCs w:val="24"/>
        </w:rPr>
        <w:t xml:space="preserve">Methionine </w:t>
      </w:r>
      <w:r w:rsidRPr="0001376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فى العليقة و الـ </w:t>
      </w:r>
      <w:r w:rsidRPr="0001376D">
        <w:rPr>
          <w:rFonts w:asciiTheme="majorBidi" w:hAnsiTheme="majorBidi" w:cstheme="majorBidi"/>
          <w:b/>
          <w:bCs/>
          <w:sz w:val="24"/>
          <w:szCs w:val="24"/>
        </w:rPr>
        <w:t>Tyrosine</w:t>
      </w:r>
      <w:r w:rsidRPr="0001376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يخلق من الـ </w:t>
      </w:r>
      <w:r w:rsidRPr="0001376D">
        <w:rPr>
          <w:rFonts w:asciiTheme="majorBidi" w:hAnsiTheme="majorBidi" w:cstheme="majorBidi"/>
          <w:b/>
          <w:bCs/>
          <w:sz w:val="24"/>
          <w:szCs w:val="24"/>
        </w:rPr>
        <w:t>Phenyl-alanin</w:t>
      </w:r>
    </w:p>
    <w:p w14:paraId="50DF8833" w14:textId="77777777" w:rsidR="004C276D" w:rsidRPr="0001376D" w:rsidRDefault="004C276D" w:rsidP="004C276D">
      <w:pPr>
        <w:pStyle w:val="Heading4"/>
        <w:jc w:val="both"/>
        <w:rPr>
          <w:rFonts w:asciiTheme="majorBidi" w:hAnsiTheme="majorBidi"/>
          <w:sz w:val="24"/>
          <w:szCs w:val="24"/>
          <w:rtl/>
        </w:rPr>
      </w:pPr>
      <w:r w:rsidRPr="0001376D">
        <w:rPr>
          <w:rFonts w:asciiTheme="majorBidi" w:hAnsiTheme="majorBidi"/>
          <w:b/>
          <w:bCs/>
          <w:sz w:val="24"/>
          <w:szCs w:val="24"/>
          <w:rtl/>
        </w:rPr>
        <w:t xml:space="preserve">3- </w:t>
      </w:r>
      <w:r w:rsidRPr="0001376D">
        <w:rPr>
          <w:rFonts w:asciiTheme="majorBidi" w:hAnsiTheme="majorBidi"/>
          <w:sz w:val="24"/>
          <w:szCs w:val="24"/>
          <w:rtl/>
        </w:rPr>
        <w:t xml:space="preserve">أحماض أمينية غير ضرورية  </w:t>
      </w:r>
    </w:p>
    <w:p w14:paraId="2A78DCB4" w14:textId="77777777" w:rsidR="004C276D" w:rsidRPr="0001376D" w:rsidRDefault="004C276D" w:rsidP="004C276D">
      <w:pPr>
        <w:pStyle w:val="BodyText2"/>
        <w:ind w:firstLine="793"/>
        <w:jc w:val="both"/>
        <w:rPr>
          <w:rFonts w:asciiTheme="majorBidi" w:hAnsiTheme="majorBidi" w:cstheme="majorBidi"/>
          <w:sz w:val="24"/>
          <w:szCs w:val="24"/>
          <w:u w:val="none"/>
          <w:rtl/>
        </w:rPr>
      </w:pPr>
      <w:r w:rsidRPr="0001376D">
        <w:rPr>
          <w:rFonts w:asciiTheme="majorBidi" w:hAnsiTheme="majorBidi" w:cstheme="majorBidi"/>
          <w:sz w:val="24"/>
          <w:szCs w:val="24"/>
          <w:u w:val="none"/>
          <w:rtl/>
        </w:rPr>
        <w:t>و هي الأحماض التي يستطيع  الحيوان تخليقها داخل جسمه من أحماض أمينية أخرى كما في</w:t>
      </w:r>
      <w:r w:rsidRPr="0001376D">
        <w:rPr>
          <w:rFonts w:asciiTheme="majorBidi" w:hAnsiTheme="majorBidi" w:cstheme="majorBidi"/>
          <w:b w:val="0"/>
          <w:bCs w:val="0"/>
          <w:sz w:val="24"/>
          <w:szCs w:val="24"/>
          <w:u w:val="none"/>
          <w:rtl/>
        </w:rPr>
        <w:t xml:space="preserve"> </w:t>
      </w:r>
      <w:r w:rsidRPr="0001376D">
        <w:rPr>
          <w:rFonts w:asciiTheme="majorBidi" w:hAnsiTheme="majorBidi" w:cstheme="majorBidi"/>
          <w:sz w:val="24"/>
          <w:szCs w:val="24"/>
          <w:u w:val="none"/>
        </w:rPr>
        <w:t>Aspartic Acidalanine, Serine, Proline</w:t>
      </w:r>
      <w:r w:rsidRPr="0001376D">
        <w:rPr>
          <w:rFonts w:asciiTheme="majorBidi" w:hAnsiTheme="majorBidi" w:cstheme="majorBidi"/>
          <w:b w:val="0"/>
          <w:bCs w:val="0"/>
          <w:sz w:val="24"/>
          <w:szCs w:val="24"/>
          <w:u w:val="none"/>
          <w:rtl/>
        </w:rPr>
        <w:t xml:space="preserve"> </w:t>
      </w:r>
    </w:p>
    <w:p w14:paraId="79B7A680" w14:textId="77777777" w:rsidR="004C276D" w:rsidRPr="0001376D" w:rsidRDefault="004C276D" w:rsidP="004C276D">
      <w:pPr>
        <w:pStyle w:val="Heading5"/>
        <w:jc w:val="both"/>
        <w:rPr>
          <w:rFonts w:asciiTheme="majorBidi" w:hAnsiTheme="majorBidi"/>
          <w:sz w:val="24"/>
          <w:szCs w:val="24"/>
          <w:rtl/>
        </w:rPr>
      </w:pPr>
      <w:r w:rsidRPr="0001376D">
        <w:rPr>
          <w:rFonts w:asciiTheme="majorBidi" w:hAnsiTheme="majorBidi"/>
          <w:sz w:val="24"/>
          <w:szCs w:val="24"/>
          <w:rtl/>
        </w:rPr>
        <w:t>(4) مصادرها الطبيعية :-</w:t>
      </w:r>
    </w:p>
    <w:p w14:paraId="157B76C9" w14:textId="77777777" w:rsidR="004C276D" w:rsidRPr="0001376D" w:rsidRDefault="004C276D" w:rsidP="004C276D">
      <w:pPr>
        <w:numPr>
          <w:ilvl w:val="0"/>
          <w:numId w:val="5"/>
        </w:numPr>
        <w:autoSpaceDE w:val="0"/>
        <w:autoSpaceDN w:val="0"/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1376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حيوانى</w:t>
      </w:r>
      <w:r w:rsidRPr="0001376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:- غنى في الأحماض الأمينية الآتية</w:t>
      </w:r>
    </w:p>
    <w:p w14:paraId="3C88C148" w14:textId="77777777" w:rsidR="004C276D" w:rsidRPr="0001376D" w:rsidRDefault="004C276D" w:rsidP="004C276D">
      <w:pPr>
        <w:numPr>
          <w:ilvl w:val="0"/>
          <w:numId w:val="6"/>
        </w:numPr>
        <w:tabs>
          <w:tab w:val="clear" w:pos="720"/>
        </w:tabs>
        <w:autoSpaceDE w:val="0"/>
        <w:autoSpaceDN w:val="0"/>
        <w:bidi/>
        <w:spacing w:after="0" w:line="240" w:lineRule="auto"/>
        <w:ind w:left="1558" w:hanging="283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1376D">
        <w:rPr>
          <w:rFonts w:asciiTheme="majorBidi" w:hAnsiTheme="majorBidi" w:cstheme="majorBidi"/>
          <w:b/>
          <w:bCs/>
          <w:sz w:val="24"/>
          <w:szCs w:val="24"/>
          <w:rtl/>
        </w:rPr>
        <w:t>كمسحوق السمك:-  (ليسين و ميثايونين و تربتوفان).</w:t>
      </w:r>
    </w:p>
    <w:p w14:paraId="656BACD6" w14:textId="77777777" w:rsidR="004C276D" w:rsidRPr="0001376D" w:rsidRDefault="004C276D" w:rsidP="004C276D">
      <w:pPr>
        <w:numPr>
          <w:ilvl w:val="0"/>
          <w:numId w:val="6"/>
        </w:numPr>
        <w:tabs>
          <w:tab w:val="clear" w:pos="720"/>
        </w:tabs>
        <w:autoSpaceDE w:val="0"/>
        <w:autoSpaceDN w:val="0"/>
        <w:bidi/>
        <w:spacing w:after="0" w:line="240" w:lineRule="auto"/>
        <w:ind w:left="1558" w:hanging="283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1376D">
        <w:rPr>
          <w:rFonts w:asciiTheme="majorBidi" w:hAnsiTheme="majorBidi" w:cstheme="majorBidi"/>
          <w:b/>
          <w:bCs/>
          <w:sz w:val="24"/>
          <w:szCs w:val="24"/>
          <w:rtl/>
        </w:rPr>
        <w:t>مسحوق الريش :- ( الليسين و الميثايونين)</w:t>
      </w:r>
    </w:p>
    <w:p w14:paraId="6ED28B18" w14:textId="77777777" w:rsidR="004C276D" w:rsidRPr="0001376D" w:rsidRDefault="004C276D" w:rsidP="004C276D">
      <w:pPr>
        <w:numPr>
          <w:ilvl w:val="0"/>
          <w:numId w:val="6"/>
        </w:numPr>
        <w:tabs>
          <w:tab w:val="clear" w:pos="720"/>
        </w:tabs>
        <w:autoSpaceDE w:val="0"/>
        <w:autoSpaceDN w:val="0"/>
        <w:bidi/>
        <w:spacing w:after="0" w:line="240" w:lineRule="auto"/>
        <w:ind w:left="1558" w:hanging="283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1376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مسحوق الدم :- ( الليسين و الميثايونين و الأيزوليوسين) </w:t>
      </w:r>
    </w:p>
    <w:p w14:paraId="1E2F1381" w14:textId="77777777" w:rsidR="004C276D" w:rsidRPr="0001376D" w:rsidRDefault="004C276D" w:rsidP="004C276D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1376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lastRenderedPageBreak/>
        <w:t xml:space="preserve">(2) نباتى:- </w:t>
      </w:r>
      <w:r w:rsidRPr="0001376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فقير في الأحماض الأمينية الآتية</w:t>
      </w:r>
    </w:p>
    <w:p w14:paraId="0F0BF20A" w14:textId="77777777" w:rsidR="004C276D" w:rsidRPr="0001376D" w:rsidRDefault="004C276D" w:rsidP="004C276D">
      <w:pPr>
        <w:numPr>
          <w:ilvl w:val="0"/>
          <w:numId w:val="7"/>
        </w:numPr>
        <w:tabs>
          <w:tab w:val="clear" w:pos="720"/>
        </w:tabs>
        <w:autoSpaceDE w:val="0"/>
        <w:autoSpaceDN w:val="0"/>
        <w:bidi/>
        <w:spacing w:after="0" w:line="240" w:lineRule="auto"/>
        <w:ind w:left="1700" w:hanging="567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1376D">
        <w:rPr>
          <w:rFonts w:asciiTheme="majorBidi" w:hAnsiTheme="majorBidi" w:cstheme="majorBidi"/>
          <w:b/>
          <w:bCs/>
          <w:sz w:val="24"/>
          <w:szCs w:val="24"/>
          <w:rtl/>
        </w:rPr>
        <w:t>كسب الصويا:- فقير في الميثايونين</w:t>
      </w:r>
    </w:p>
    <w:p w14:paraId="5851299F" w14:textId="77777777" w:rsidR="004C276D" w:rsidRPr="0001376D" w:rsidRDefault="004C276D" w:rsidP="004C276D">
      <w:pPr>
        <w:numPr>
          <w:ilvl w:val="0"/>
          <w:numId w:val="7"/>
        </w:numPr>
        <w:tabs>
          <w:tab w:val="clear" w:pos="720"/>
        </w:tabs>
        <w:autoSpaceDE w:val="0"/>
        <w:autoSpaceDN w:val="0"/>
        <w:bidi/>
        <w:spacing w:after="0" w:line="240" w:lineRule="auto"/>
        <w:ind w:left="1700" w:hanging="567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1376D">
        <w:rPr>
          <w:rFonts w:asciiTheme="majorBidi" w:hAnsiTheme="majorBidi" w:cstheme="majorBidi"/>
          <w:b/>
          <w:bCs/>
          <w:sz w:val="24"/>
          <w:szCs w:val="24"/>
          <w:rtl/>
        </w:rPr>
        <w:t>كسب السمسم فقير فى الليسين</w:t>
      </w:r>
    </w:p>
    <w:p w14:paraId="3CB6973F" w14:textId="77777777" w:rsidR="004C276D" w:rsidRPr="0001376D" w:rsidRDefault="004C276D" w:rsidP="004C276D">
      <w:pPr>
        <w:numPr>
          <w:ilvl w:val="0"/>
          <w:numId w:val="7"/>
        </w:numPr>
        <w:tabs>
          <w:tab w:val="clear" w:pos="720"/>
        </w:tabs>
        <w:autoSpaceDE w:val="0"/>
        <w:autoSpaceDN w:val="0"/>
        <w:bidi/>
        <w:spacing w:after="0" w:line="240" w:lineRule="auto"/>
        <w:ind w:left="1700" w:hanging="567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1376D">
        <w:rPr>
          <w:rFonts w:asciiTheme="majorBidi" w:hAnsiTheme="majorBidi" w:cstheme="majorBidi"/>
          <w:b/>
          <w:bCs/>
          <w:sz w:val="24"/>
          <w:szCs w:val="24"/>
          <w:rtl/>
        </w:rPr>
        <w:t>كسب بذرة القطن : فقير فى الليسين و الميثايونين</w:t>
      </w:r>
    </w:p>
    <w:p w14:paraId="43D52799" w14:textId="77777777" w:rsidR="004C276D" w:rsidRPr="0001376D" w:rsidRDefault="004C276D" w:rsidP="004C276D">
      <w:pPr>
        <w:numPr>
          <w:ilvl w:val="0"/>
          <w:numId w:val="7"/>
        </w:numPr>
        <w:tabs>
          <w:tab w:val="clear" w:pos="720"/>
        </w:tabs>
        <w:autoSpaceDE w:val="0"/>
        <w:autoSpaceDN w:val="0"/>
        <w:bidi/>
        <w:spacing w:after="0" w:line="240" w:lineRule="auto"/>
        <w:ind w:left="1700" w:hanging="567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1376D">
        <w:rPr>
          <w:rFonts w:asciiTheme="majorBidi" w:hAnsiTheme="majorBidi" w:cstheme="majorBidi"/>
          <w:b/>
          <w:bCs/>
          <w:sz w:val="24"/>
          <w:szCs w:val="24"/>
          <w:rtl/>
        </w:rPr>
        <w:t>كسب بذرة الكتان: فقير فى الليسين</w:t>
      </w:r>
    </w:p>
    <w:p w14:paraId="635CFF02" w14:textId="77777777" w:rsidR="004C276D" w:rsidRPr="0001376D" w:rsidRDefault="004C276D" w:rsidP="004C276D">
      <w:pPr>
        <w:numPr>
          <w:ilvl w:val="0"/>
          <w:numId w:val="7"/>
        </w:numPr>
        <w:tabs>
          <w:tab w:val="clear" w:pos="720"/>
        </w:tabs>
        <w:autoSpaceDE w:val="0"/>
        <w:autoSpaceDN w:val="0"/>
        <w:bidi/>
        <w:spacing w:after="0" w:line="240" w:lineRule="auto"/>
        <w:ind w:left="1700" w:hanging="567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1376D">
        <w:rPr>
          <w:rFonts w:asciiTheme="majorBidi" w:hAnsiTheme="majorBidi" w:cstheme="majorBidi"/>
          <w:b/>
          <w:bCs/>
          <w:sz w:val="24"/>
          <w:szCs w:val="24"/>
          <w:rtl/>
        </w:rPr>
        <w:t>كسب الفول السودانى : فقير فى الميثايونين و الأرجنين و الجليسين</w:t>
      </w:r>
    </w:p>
    <w:p w14:paraId="01AFD52F" w14:textId="77777777" w:rsidR="004C276D" w:rsidRPr="0001376D" w:rsidRDefault="004C276D" w:rsidP="004C276D">
      <w:pPr>
        <w:numPr>
          <w:ilvl w:val="0"/>
          <w:numId w:val="7"/>
        </w:numPr>
        <w:tabs>
          <w:tab w:val="clear" w:pos="720"/>
        </w:tabs>
        <w:autoSpaceDE w:val="0"/>
        <w:autoSpaceDN w:val="0"/>
        <w:bidi/>
        <w:spacing w:after="0" w:line="240" w:lineRule="auto"/>
        <w:ind w:left="1700" w:hanging="567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1376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جلوتين الذرة : فقير فى الليسين </w:t>
      </w:r>
    </w:p>
    <w:p w14:paraId="51921D4D" w14:textId="77777777" w:rsidR="004C276D" w:rsidRPr="0001376D" w:rsidRDefault="004C276D" w:rsidP="004C276D">
      <w:pPr>
        <w:pStyle w:val="Heading5"/>
        <w:jc w:val="both"/>
        <w:rPr>
          <w:rFonts w:asciiTheme="majorBidi" w:hAnsiTheme="majorBidi"/>
          <w:sz w:val="24"/>
          <w:szCs w:val="24"/>
          <w:rtl/>
        </w:rPr>
      </w:pPr>
      <w:r w:rsidRPr="0001376D">
        <w:rPr>
          <w:rFonts w:asciiTheme="majorBidi" w:hAnsiTheme="majorBidi"/>
          <w:sz w:val="24"/>
          <w:szCs w:val="24"/>
          <w:rtl/>
        </w:rPr>
        <w:t>(5) مصادرها التجارية :-</w:t>
      </w:r>
    </w:p>
    <w:p w14:paraId="6D7AF9C6" w14:textId="77777777" w:rsidR="004C276D" w:rsidRDefault="004C276D" w:rsidP="004C276D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1376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أولا الميثايونين يوجد فى صورة (ميثايونين هيدروكسي انالوج كالسيوم            </w:t>
      </w:r>
      <w:r w:rsidRPr="0001376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21CD19DE" w14:textId="77777777" w:rsidR="004C276D" w:rsidRPr="0001376D" w:rsidRDefault="004C276D" w:rsidP="004C276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1376D">
        <w:rPr>
          <w:rFonts w:asciiTheme="majorBidi" w:hAnsiTheme="majorBidi" w:cstheme="majorBidi"/>
          <w:b/>
          <w:bCs/>
          <w:sz w:val="24"/>
          <w:szCs w:val="24"/>
        </w:rPr>
        <w:t>Methionine hydroxyl analogue Calcium M. H. A. Ca).</w:t>
      </w:r>
    </w:p>
    <w:p w14:paraId="546613B8" w14:textId="77777777" w:rsidR="004C276D" w:rsidRPr="0001376D" w:rsidRDefault="004C276D" w:rsidP="004C276D">
      <w:pPr>
        <w:pStyle w:val="BodyText2"/>
        <w:jc w:val="both"/>
        <w:rPr>
          <w:rFonts w:asciiTheme="majorBidi" w:hAnsiTheme="majorBidi" w:cstheme="majorBidi"/>
          <w:sz w:val="24"/>
          <w:szCs w:val="24"/>
          <w:u w:val="none"/>
          <w:rtl/>
        </w:rPr>
      </w:pPr>
      <w:r w:rsidRPr="0001376D">
        <w:rPr>
          <w:rFonts w:asciiTheme="majorBidi" w:hAnsiTheme="majorBidi" w:cstheme="majorBidi"/>
          <w:sz w:val="24"/>
          <w:szCs w:val="24"/>
          <w:u w:val="none"/>
          <w:rtl/>
        </w:rPr>
        <w:t>يحتوى المركب على 86% ميثايونين و 12% كالسيوم و يوجد فى صورة حبيبات ناعمة و درجة نقاوة المركب 97% .يوجد منه صورة سائلة يحتوى الكيلو جرام منه على 700 جرام د.ل.ميثايونين.</w:t>
      </w:r>
    </w:p>
    <w:p w14:paraId="6B0F4AEA" w14:textId="77777777" w:rsidR="004C276D" w:rsidRPr="0001376D" w:rsidRDefault="004C276D" w:rsidP="004C276D">
      <w:pPr>
        <w:pStyle w:val="BodyText2"/>
        <w:jc w:val="both"/>
        <w:rPr>
          <w:rFonts w:asciiTheme="majorBidi" w:hAnsiTheme="majorBidi" w:cstheme="majorBidi"/>
          <w:sz w:val="24"/>
          <w:szCs w:val="24"/>
          <w:u w:val="none"/>
          <w:rtl/>
        </w:rPr>
      </w:pPr>
      <w:r w:rsidRPr="0001376D">
        <w:rPr>
          <w:rFonts w:asciiTheme="majorBidi" w:hAnsiTheme="majorBidi" w:cstheme="majorBidi"/>
          <w:sz w:val="24"/>
          <w:szCs w:val="24"/>
          <w:u w:val="none"/>
          <w:rtl/>
        </w:rPr>
        <w:t xml:space="preserve">كما يوجد مركب </w:t>
      </w:r>
      <w:r w:rsidRPr="0001376D">
        <w:rPr>
          <w:rFonts w:asciiTheme="majorBidi" w:hAnsiTheme="majorBidi" w:cstheme="majorBidi"/>
          <w:sz w:val="24"/>
          <w:szCs w:val="24"/>
          <w:u w:val="none"/>
        </w:rPr>
        <w:t>Alimt</w:t>
      </w:r>
      <w:r w:rsidRPr="0001376D">
        <w:rPr>
          <w:rFonts w:asciiTheme="majorBidi" w:hAnsiTheme="majorBidi" w:cstheme="majorBidi"/>
          <w:sz w:val="24"/>
          <w:szCs w:val="24"/>
          <w:u w:val="none"/>
          <w:rtl/>
        </w:rPr>
        <w:t xml:space="preserve"> و هو عبارة عن</w:t>
      </w:r>
    </w:p>
    <w:p w14:paraId="44B9E161" w14:textId="77777777" w:rsidR="004C276D" w:rsidRPr="0001376D" w:rsidRDefault="004C276D" w:rsidP="004C276D">
      <w:pPr>
        <w:pStyle w:val="BodyText2"/>
        <w:bidi w:val="0"/>
        <w:jc w:val="both"/>
        <w:rPr>
          <w:rFonts w:asciiTheme="majorBidi" w:hAnsiTheme="majorBidi" w:cstheme="majorBidi"/>
          <w:sz w:val="24"/>
          <w:szCs w:val="24"/>
          <w:u w:val="none"/>
        </w:rPr>
      </w:pPr>
      <w:r w:rsidRPr="0001376D">
        <w:rPr>
          <w:rFonts w:asciiTheme="majorBidi" w:hAnsiTheme="majorBidi" w:cstheme="majorBidi"/>
          <w:sz w:val="24"/>
          <w:szCs w:val="24"/>
          <w:u w:val="none"/>
          <w:rtl/>
        </w:rPr>
        <w:t xml:space="preserve"> </w:t>
      </w:r>
      <w:r w:rsidRPr="0001376D">
        <w:rPr>
          <w:rFonts w:asciiTheme="majorBidi" w:hAnsiTheme="majorBidi" w:cstheme="majorBidi"/>
          <w:sz w:val="24"/>
          <w:szCs w:val="24"/>
          <w:u w:val="none"/>
        </w:rPr>
        <w:t>2Hydroxy – 4-methyl. Thiobutanoic acid.</w:t>
      </w:r>
    </w:p>
    <w:p w14:paraId="2A080F25" w14:textId="77777777" w:rsidR="004C276D" w:rsidRPr="0001376D" w:rsidRDefault="004C276D" w:rsidP="004C276D">
      <w:pPr>
        <w:pStyle w:val="BodyText2"/>
        <w:jc w:val="both"/>
        <w:rPr>
          <w:rFonts w:asciiTheme="majorBidi" w:hAnsiTheme="majorBidi" w:cstheme="majorBidi"/>
          <w:sz w:val="24"/>
          <w:szCs w:val="24"/>
          <w:u w:val="none"/>
          <w:rtl/>
        </w:rPr>
      </w:pPr>
      <w:r w:rsidRPr="0001376D">
        <w:rPr>
          <w:rFonts w:asciiTheme="majorBidi" w:hAnsiTheme="majorBidi" w:cstheme="majorBidi"/>
          <w:sz w:val="24"/>
          <w:szCs w:val="24"/>
          <w:u w:val="none"/>
          <w:rtl/>
        </w:rPr>
        <w:t>تركيز الـ</w:t>
      </w:r>
      <w:r w:rsidRPr="0001376D">
        <w:rPr>
          <w:rFonts w:asciiTheme="majorBidi" w:hAnsiTheme="majorBidi" w:cstheme="majorBidi"/>
          <w:sz w:val="24"/>
          <w:szCs w:val="24"/>
          <w:u w:val="none"/>
        </w:rPr>
        <w:t xml:space="preserve"> Alimt</w:t>
      </w:r>
      <w:r w:rsidRPr="0001376D">
        <w:rPr>
          <w:rFonts w:asciiTheme="majorBidi" w:hAnsiTheme="majorBidi" w:cstheme="majorBidi"/>
          <w:sz w:val="24"/>
          <w:szCs w:val="24"/>
          <w:u w:val="none"/>
          <w:rtl/>
        </w:rPr>
        <w:t xml:space="preserve"> 88% من المحلول و هو فى حالة إتزان ميكانيكى و يتم تحويل الصورة </w:t>
      </w:r>
      <w:r w:rsidRPr="0001376D">
        <w:rPr>
          <w:rFonts w:asciiTheme="majorBidi" w:hAnsiTheme="majorBidi" w:cstheme="majorBidi"/>
          <w:sz w:val="24"/>
          <w:szCs w:val="24"/>
          <w:u w:val="none"/>
        </w:rPr>
        <w:t xml:space="preserve">D </w:t>
      </w:r>
      <w:r w:rsidRPr="0001376D">
        <w:rPr>
          <w:rFonts w:asciiTheme="majorBidi" w:hAnsiTheme="majorBidi" w:cstheme="majorBidi"/>
          <w:sz w:val="24"/>
          <w:szCs w:val="24"/>
          <w:u w:val="none"/>
          <w:rtl/>
        </w:rPr>
        <w:t xml:space="preserve"> إلى الصورة </w:t>
      </w:r>
      <w:r w:rsidRPr="0001376D">
        <w:rPr>
          <w:rFonts w:asciiTheme="majorBidi" w:hAnsiTheme="majorBidi" w:cstheme="majorBidi"/>
          <w:sz w:val="24"/>
          <w:szCs w:val="24"/>
          <w:u w:val="none"/>
        </w:rPr>
        <w:t>L</w:t>
      </w:r>
      <w:r w:rsidRPr="0001376D">
        <w:rPr>
          <w:rFonts w:asciiTheme="majorBidi" w:hAnsiTheme="majorBidi" w:cstheme="majorBidi"/>
          <w:sz w:val="24"/>
          <w:szCs w:val="24"/>
          <w:u w:val="none"/>
          <w:rtl/>
        </w:rPr>
        <w:t xml:space="preserve"> عن طريق نقل مجموعة الأمين بواسطة عملية الـ </w:t>
      </w:r>
      <w:r w:rsidRPr="0001376D">
        <w:rPr>
          <w:rFonts w:asciiTheme="majorBidi" w:hAnsiTheme="majorBidi" w:cstheme="majorBidi"/>
          <w:sz w:val="24"/>
          <w:szCs w:val="24"/>
          <w:u w:val="none"/>
        </w:rPr>
        <w:t>Transamination.</w:t>
      </w:r>
    </w:p>
    <w:p w14:paraId="1239CE2B" w14:textId="77777777" w:rsidR="004C276D" w:rsidRPr="0001376D" w:rsidRDefault="004C276D" w:rsidP="004C276D">
      <w:pPr>
        <w:pStyle w:val="BodyText2"/>
        <w:jc w:val="both"/>
        <w:rPr>
          <w:rFonts w:asciiTheme="majorBidi" w:hAnsiTheme="majorBidi" w:cstheme="majorBidi"/>
          <w:sz w:val="24"/>
          <w:szCs w:val="24"/>
          <w:u w:val="none"/>
          <w:rtl/>
        </w:rPr>
      </w:pPr>
      <w:r w:rsidRPr="0001376D">
        <w:rPr>
          <w:rFonts w:asciiTheme="majorBidi" w:hAnsiTheme="majorBidi" w:cstheme="majorBidi"/>
          <w:sz w:val="24"/>
          <w:szCs w:val="24"/>
          <w:u w:val="none"/>
          <w:rtl/>
        </w:rPr>
        <w:t xml:space="preserve"> ثانيا الليسين يعتبر ثانى حمض أمينى هام و يوجد فى صورة بلورات بيضاء قد يصل لونها إلى البنى الشاحب و رمزة الكيميائى </w:t>
      </w:r>
      <w:r w:rsidRPr="0001376D">
        <w:rPr>
          <w:rFonts w:asciiTheme="majorBidi" w:hAnsiTheme="majorBidi" w:cstheme="majorBidi"/>
          <w:sz w:val="24"/>
          <w:szCs w:val="24"/>
          <w:u w:val="none"/>
        </w:rPr>
        <w:t>C</w:t>
      </w:r>
      <w:r w:rsidRPr="0001376D">
        <w:rPr>
          <w:rFonts w:asciiTheme="majorBidi" w:hAnsiTheme="majorBidi" w:cstheme="majorBidi"/>
          <w:sz w:val="24"/>
          <w:szCs w:val="24"/>
          <w:u w:val="none"/>
          <w:vertAlign w:val="subscript"/>
        </w:rPr>
        <w:t>6</w:t>
      </w:r>
      <w:r w:rsidRPr="0001376D">
        <w:rPr>
          <w:rFonts w:asciiTheme="majorBidi" w:hAnsiTheme="majorBidi" w:cstheme="majorBidi"/>
          <w:sz w:val="24"/>
          <w:szCs w:val="24"/>
          <w:u w:val="none"/>
        </w:rPr>
        <w:t>H.4N</w:t>
      </w:r>
      <w:r w:rsidRPr="0001376D">
        <w:rPr>
          <w:rFonts w:asciiTheme="majorBidi" w:hAnsiTheme="majorBidi" w:cstheme="majorBidi"/>
          <w:sz w:val="24"/>
          <w:szCs w:val="24"/>
          <w:u w:val="none"/>
          <w:vertAlign w:val="subscript"/>
        </w:rPr>
        <w:t>2</w:t>
      </w:r>
      <w:r w:rsidRPr="0001376D">
        <w:rPr>
          <w:rFonts w:asciiTheme="majorBidi" w:hAnsiTheme="majorBidi" w:cstheme="majorBidi"/>
          <w:sz w:val="24"/>
          <w:szCs w:val="24"/>
          <w:u w:val="none"/>
        </w:rPr>
        <w:t>O</w:t>
      </w:r>
      <w:r w:rsidRPr="0001376D">
        <w:rPr>
          <w:rFonts w:asciiTheme="majorBidi" w:hAnsiTheme="majorBidi" w:cstheme="majorBidi"/>
          <w:sz w:val="24"/>
          <w:szCs w:val="24"/>
          <w:u w:val="none"/>
          <w:vertAlign w:val="subscript"/>
        </w:rPr>
        <w:t>2</w:t>
      </w:r>
      <w:r w:rsidRPr="0001376D">
        <w:rPr>
          <w:rFonts w:asciiTheme="majorBidi" w:hAnsiTheme="majorBidi" w:cstheme="majorBidi"/>
          <w:sz w:val="24"/>
          <w:szCs w:val="24"/>
          <w:u w:val="none"/>
        </w:rPr>
        <w:t>HCL</w:t>
      </w:r>
      <w:r w:rsidRPr="0001376D">
        <w:rPr>
          <w:rFonts w:asciiTheme="majorBidi" w:hAnsiTheme="majorBidi" w:cstheme="majorBidi"/>
          <w:sz w:val="24"/>
          <w:szCs w:val="24"/>
          <w:u w:val="none"/>
          <w:rtl/>
        </w:rPr>
        <w:t xml:space="preserve"> و نسبة النقاوة 99% و نسبة الليسين فى المركب 76% فى صورة </w:t>
      </w:r>
      <w:r w:rsidRPr="0001376D">
        <w:rPr>
          <w:rFonts w:asciiTheme="majorBidi" w:hAnsiTheme="majorBidi" w:cstheme="majorBidi"/>
          <w:sz w:val="24"/>
          <w:szCs w:val="24"/>
          <w:u w:val="none"/>
        </w:rPr>
        <w:t>L</w:t>
      </w:r>
      <w:r w:rsidRPr="0001376D">
        <w:rPr>
          <w:rFonts w:asciiTheme="majorBidi" w:hAnsiTheme="majorBidi" w:cstheme="majorBidi"/>
          <w:sz w:val="24"/>
          <w:szCs w:val="24"/>
          <w:u w:val="none"/>
          <w:rtl/>
        </w:rPr>
        <w:t xml:space="preserve"> .</w:t>
      </w:r>
    </w:p>
    <w:p w14:paraId="4EA70549" w14:textId="77777777" w:rsidR="004C276D" w:rsidRPr="0001376D" w:rsidRDefault="004C276D" w:rsidP="004C276D">
      <w:pPr>
        <w:pStyle w:val="BodyText2"/>
        <w:jc w:val="both"/>
        <w:rPr>
          <w:rFonts w:asciiTheme="majorBidi" w:hAnsiTheme="majorBidi" w:cstheme="majorBidi"/>
          <w:sz w:val="24"/>
          <w:szCs w:val="24"/>
          <w:rtl/>
        </w:rPr>
      </w:pPr>
      <w:r w:rsidRPr="0001376D">
        <w:rPr>
          <w:rFonts w:asciiTheme="majorBidi" w:hAnsiTheme="majorBidi" w:cstheme="majorBidi"/>
          <w:sz w:val="24"/>
          <w:szCs w:val="24"/>
          <w:rtl/>
        </w:rPr>
        <w:t xml:space="preserve"> (6) العوامل التي يتوقف عليها </w:t>
      </w:r>
      <w:r w:rsidRPr="0001376D">
        <w:rPr>
          <w:rFonts w:asciiTheme="majorBidi" w:hAnsiTheme="majorBidi" w:cstheme="majorBidi"/>
          <w:b w:val="0"/>
          <w:bCs w:val="0"/>
          <w:sz w:val="24"/>
          <w:szCs w:val="24"/>
          <w:rtl/>
        </w:rPr>
        <w:t>الاحتياج</w:t>
      </w:r>
      <w:r w:rsidRPr="0001376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1376D">
        <w:rPr>
          <w:rFonts w:asciiTheme="majorBidi" w:hAnsiTheme="majorBidi" w:cstheme="majorBidi"/>
          <w:b w:val="0"/>
          <w:bCs w:val="0"/>
          <w:sz w:val="24"/>
          <w:szCs w:val="24"/>
          <w:rtl/>
        </w:rPr>
        <w:t>لإضافة</w:t>
      </w:r>
      <w:r w:rsidRPr="0001376D">
        <w:rPr>
          <w:rFonts w:asciiTheme="majorBidi" w:hAnsiTheme="majorBidi" w:cstheme="majorBidi"/>
          <w:sz w:val="24"/>
          <w:szCs w:val="24"/>
          <w:rtl/>
        </w:rPr>
        <w:t xml:space="preserve"> الأحماض الأمينية الضرورية:-</w:t>
      </w:r>
    </w:p>
    <w:p w14:paraId="7882AE2A" w14:textId="77777777" w:rsidR="004C276D" w:rsidRPr="0001376D" w:rsidRDefault="004C276D" w:rsidP="004C276D">
      <w:pPr>
        <w:numPr>
          <w:ilvl w:val="0"/>
          <w:numId w:val="2"/>
        </w:numPr>
        <w:tabs>
          <w:tab w:val="clear" w:pos="360"/>
          <w:tab w:val="num" w:pos="566"/>
        </w:tabs>
        <w:autoSpaceDE w:val="0"/>
        <w:autoSpaceDN w:val="0"/>
        <w:bidi/>
        <w:spacing w:after="0" w:line="240" w:lineRule="auto"/>
        <w:ind w:left="566" w:right="360" w:hanging="425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1376D">
        <w:rPr>
          <w:rFonts w:asciiTheme="majorBidi" w:hAnsiTheme="majorBidi" w:cstheme="majorBidi"/>
          <w:b/>
          <w:bCs/>
          <w:sz w:val="24"/>
          <w:szCs w:val="24"/>
          <w:rtl/>
        </w:rPr>
        <w:t>مستوى البروتين فى العليقة (علاقة عكسية)</w:t>
      </w:r>
    </w:p>
    <w:p w14:paraId="486069A2" w14:textId="77777777" w:rsidR="004C276D" w:rsidRPr="0001376D" w:rsidRDefault="004C276D" w:rsidP="004C276D">
      <w:pPr>
        <w:numPr>
          <w:ilvl w:val="0"/>
          <w:numId w:val="2"/>
        </w:numPr>
        <w:tabs>
          <w:tab w:val="clear" w:pos="360"/>
          <w:tab w:val="num" w:pos="424"/>
        </w:tabs>
        <w:autoSpaceDE w:val="0"/>
        <w:autoSpaceDN w:val="0"/>
        <w:bidi/>
        <w:spacing w:after="0" w:line="240" w:lineRule="auto"/>
        <w:ind w:left="424" w:right="360" w:hanging="283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1376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مستوى الطاقة فى العليقة  (بزيادة الطاقة يقل استهلاك الطائر من الغذاء بالتالى لا يأخذ كل احتياجاته فلا بد من إضافة الأحماض الأمينية الضرورية ) </w:t>
      </w:r>
    </w:p>
    <w:p w14:paraId="35C146BE" w14:textId="77777777" w:rsidR="004C276D" w:rsidRPr="0001376D" w:rsidRDefault="004C276D" w:rsidP="004C276D">
      <w:pPr>
        <w:numPr>
          <w:ilvl w:val="0"/>
          <w:numId w:val="2"/>
        </w:numPr>
        <w:tabs>
          <w:tab w:val="clear" w:pos="360"/>
          <w:tab w:val="num" w:pos="566"/>
        </w:tabs>
        <w:autoSpaceDE w:val="0"/>
        <w:autoSpaceDN w:val="0"/>
        <w:bidi/>
        <w:spacing w:after="0" w:line="240" w:lineRule="auto"/>
        <w:ind w:left="566" w:right="360" w:hanging="425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1376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مستوى الأحماض الأمينية (علاقة عكسية)</w:t>
      </w:r>
    </w:p>
    <w:p w14:paraId="52C3A729" w14:textId="77777777" w:rsidR="004C276D" w:rsidRPr="0001376D" w:rsidRDefault="004C276D" w:rsidP="004C276D">
      <w:pPr>
        <w:numPr>
          <w:ilvl w:val="0"/>
          <w:numId w:val="2"/>
        </w:numPr>
        <w:tabs>
          <w:tab w:val="clear" w:pos="360"/>
          <w:tab w:val="num" w:pos="566"/>
        </w:tabs>
        <w:autoSpaceDE w:val="0"/>
        <w:autoSpaceDN w:val="0"/>
        <w:bidi/>
        <w:spacing w:after="0" w:line="240" w:lineRule="auto"/>
        <w:ind w:left="566" w:right="360" w:hanging="425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1376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مستوى العناصر المعدنية (زيادة النحاس في العليقة يزيد الاحتياج من الميثايونين للحد من الأثر الضار للنحاس)</w:t>
      </w:r>
    </w:p>
    <w:p w14:paraId="36F0BC51" w14:textId="77777777" w:rsidR="004C276D" w:rsidRPr="0001376D" w:rsidRDefault="004C276D" w:rsidP="004C276D">
      <w:pPr>
        <w:numPr>
          <w:ilvl w:val="0"/>
          <w:numId w:val="2"/>
        </w:numPr>
        <w:tabs>
          <w:tab w:val="clear" w:pos="360"/>
          <w:tab w:val="num" w:pos="566"/>
        </w:tabs>
        <w:autoSpaceDE w:val="0"/>
        <w:autoSpaceDN w:val="0"/>
        <w:bidi/>
        <w:spacing w:after="0" w:line="240" w:lineRule="auto"/>
        <w:ind w:left="566" w:right="360" w:hanging="425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1376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نوع  مواد العلف المكونة للعليقة (فمثلا كسب الصويا يجب إضافة الميثايونين و بالمثل يضاف الميثايونين و الليسين فى حالة كسب بذرة القطن)</w:t>
      </w:r>
    </w:p>
    <w:p w14:paraId="4C7542E5" w14:textId="77777777" w:rsidR="004C276D" w:rsidRPr="0001376D" w:rsidRDefault="004C276D" w:rsidP="004C276D">
      <w:pPr>
        <w:numPr>
          <w:ilvl w:val="0"/>
          <w:numId w:val="2"/>
        </w:numPr>
        <w:tabs>
          <w:tab w:val="clear" w:pos="360"/>
          <w:tab w:val="num" w:pos="566"/>
        </w:tabs>
        <w:autoSpaceDE w:val="0"/>
        <w:autoSpaceDN w:val="0"/>
        <w:bidi/>
        <w:spacing w:after="0" w:line="240" w:lineRule="auto"/>
        <w:ind w:left="566" w:right="360" w:hanging="425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1376D">
        <w:rPr>
          <w:rFonts w:asciiTheme="majorBidi" w:hAnsiTheme="majorBidi" w:cstheme="majorBidi"/>
          <w:b/>
          <w:bCs/>
          <w:sz w:val="24"/>
          <w:szCs w:val="24"/>
          <w:rtl/>
        </w:rPr>
        <w:t>نوع الإنتاج (تختلف الاحتياجات تبعا لنوع الإنتاج)</w:t>
      </w:r>
    </w:p>
    <w:p w14:paraId="4994325E" w14:textId="77777777" w:rsidR="004C276D" w:rsidRPr="0001376D" w:rsidRDefault="004C276D" w:rsidP="004C276D">
      <w:pPr>
        <w:numPr>
          <w:ilvl w:val="0"/>
          <w:numId w:val="2"/>
        </w:numPr>
        <w:tabs>
          <w:tab w:val="clear" w:pos="360"/>
          <w:tab w:val="num" w:pos="566"/>
        </w:tabs>
        <w:autoSpaceDE w:val="0"/>
        <w:autoSpaceDN w:val="0"/>
        <w:bidi/>
        <w:spacing w:after="0" w:line="240" w:lineRule="auto"/>
        <w:ind w:left="566" w:right="360" w:hanging="425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1376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العمر (تحتاج الكتاكيت إلى معدل نمو عالى عن الطيور البالغة و بالتالى تختلف الاحتياجات من الأحماض الأمينية)</w:t>
      </w:r>
    </w:p>
    <w:p w14:paraId="555D1E8F" w14:textId="77777777" w:rsidR="004C276D" w:rsidRPr="0001376D" w:rsidRDefault="004C276D" w:rsidP="004C276D">
      <w:pPr>
        <w:numPr>
          <w:ilvl w:val="0"/>
          <w:numId w:val="2"/>
        </w:numPr>
        <w:tabs>
          <w:tab w:val="clear" w:pos="360"/>
          <w:tab w:val="num" w:pos="566"/>
        </w:tabs>
        <w:autoSpaceDE w:val="0"/>
        <w:autoSpaceDN w:val="0"/>
        <w:bidi/>
        <w:spacing w:after="0" w:line="240" w:lineRule="auto"/>
        <w:ind w:left="566" w:right="360" w:hanging="425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1376D">
        <w:rPr>
          <w:rFonts w:asciiTheme="majorBidi" w:hAnsiTheme="majorBidi" w:cstheme="majorBidi"/>
          <w:b/>
          <w:bCs/>
          <w:sz w:val="24"/>
          <w:szCs w:val="24"/>
          <w:rtl/>
        </w:rPr>
        <w:t>النوع ( تختلف الاحتياجات حسب النوع فالرومى يحتاج إلى مستويات عالية من البروتين مقارنة بالأنواع الأخرى)</w:t>
      </w:r>
    </w:p>
    <w:p w14:paraId="706A28B1" w14:textId="77777777" w:rsidR="004C276D" w:rsidRPr="0001376D" w:rsidRDefault="004C276D" w:rsidP="004C276D">
      <w:pPr>
        <w:numPr>
          <w:ilvl w:val="0"/>
          <w:numId w:val="2"/>
        </w:numPr>
        <w:tabs>
          <w:tab w:val="clear" w:pos="360"/>
          <w:tab w:val="num" w:pos="566"/>
        </w:tabs>
        <w:autoSpaceDE w:val="0"/>
        <w:autoSpaceDN w:val="0"/>
        <w:bidi/>
        <w:spacing w:after="0" w:line="240" w:lineRule="auto"/>
        <w:ind w:left="566" w:right="360" w:hanging="425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1376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السلالة فمثلا اللوجهورن يحتاج مستويات أعلى من الليسين و الأرجنين لزيادة سرعة الترييش.</w:t>
      </w:r>
    </w:p>
    <w:p w14:paraId="33A7F8DA" w14:textId="77777777" w:rsidR="004C276D" w:rsidRPr="0001376D" w:rsidRDefault="004C276D" w:rsidP="004C276D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4E02820F" w14:textId="77777777" w:rsidR="004C276D" w:rsidRPr="0001376D" w:rsidRDefault="004C276D" w:rsidP="004C276D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01376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(7) العلاقات المتداخلة بين الأحماض الأمينية :-</w:t>
      </w:r>
    </w:p>
    <w:p w14:paraId="5144627F" w14:textId="77777777" w:rsidR="004C276D" w:rsidRPr="0001376D" w:rsidRDefault="004C276D" w:rsidP="004C276D">
      <w:pPr>
        <w:pStyle w:val="Heading2"/>
        <w:jc w:val="both"/>
        <w:rPr>
          <w:rFonts w:asciiTheme="majorBidi" w:hAnsiTheme="majorBidi"/>
          <w:b/>
          <w:bCs/>
          <w:sz w:val="24"/>
          <w:szCs w:val="24"/>
          <w:rtl/>
        </w:rPr>
      </w:pPr>
      <w:r w:rsidRPr="0001376D">
        <w:rPr>
          <w:rFonts w:asciiTheme="majorBidi" w:hAnsiTheme="majorBidi"/>
          <w:sz w:val="24"/>
          <w:szCs w:val="24"/>
          <w:rtl/>
        </w:rPr>
        <w:t>أولا الفعل التوفيرى:-</w:t>
      </w:r>
    </w:p>
    <w:p w14:paraId="4783954D" w14:textId="77777777" w:rsidR="004C276D" w:rsidRPr="0001376D" w:rsidRDefault="004C276D" w:rsidP="004C276D">
      <w:pPr>
        <w:pStyle w:val="BodyTextIndent2"/>
        <w:jc w:val="both"/>
        <w:rPr>
          <w:rFonts w:asciiTheme="majorBidi" w:hAnsiTheme="majorBidi" w:cstheme="majorBidi"/>
          <w:sz w:val="24"/>
          <w:szCs w:val="24"/>
          <w:rtl/>
        </w:rPr>
      </w:pPr>
      <w:r w:rsidRPr="0001376D">
        <w:rPr>
          <w:rFonts w:asciiTheme="majorBidi" w:hAnsiTheme="majorBidi" w:cstheme="majorBidi"/>
          <w:sz w:val="24"/>
          <w:szCs w:val="24"/>
          <w:rtl/>
        </w:rPr>
        <w:t xml:space="preserve"> أى </w:t>
      </w:r>
      <w:r w:rsidRPr="0001376D">
        <w:rPr>
          <w:rFonts w:asciiTheme="majorBidi" w:hAnsiTheme="majorBidi" w:cstheme="majorBidi"/>
          <w:b w:val="0"/>
          <w:bCs w:val="0"/>
          <w:sz w:val="24"/>
          <w:szCs w:val="24"/>
          <w:rtl/>
        </w:rPr>
        <w:t>أن</w:t>
      </w:r>
      <w:r w:rsidRPr="0001376D">
        <w:rPr>
          <w:rFonts w:asciiTheme="majorBidi" w:hAnsiTheme="majorBidi" w:cstheme="majorBidi"/>
          <w:sz w:val="24"/>
          <w:szCs w:val="24"/>
          <w:rtl/>
        </w:rPr>
        <w:t xml:space="preserve"> بعض الأحماض الأمينية يمكنها أن تحل محل بعضها البعض فالفينيل ألانين و التيروزين كل منهما يحل محل الأخر كذلك الميثايونين يمكن أن يحل محل الكولين  كذلك الميثايونين و السيستين.</w:t>
      </w:r>
    </w:p>
    <w:p w14:paraId="1E038BC8" w14:textId="77777777" w:rsidR="004C276D" w:rsidRPr="0001376D" w:rsidRDefault="004C276D" w:rsidP="004C276D">
      <w:pPr>
        <w:pStyle w:val="Heading2"/>
        <w:jc w:val="both"/>
        <w:rPr>
          <w:rFonts w:asciiTheme="majorBidi" w:hAnsiTheme="majorBidi"/>
          <w:b/>
          <w:bCs/>
          <w:sz w:val="24"/>
          <w:szCs w:val="24"/>
        </w:rPr>
      </w:pPr>
      <w:r w:rsidRPr="0001376D">
        <w:rPr>
          <w:rFonts w:asciiTheme="majorBidi" w:hAnsiTheme="majorBidi"/>
          <w:sz w:val="24"/>
          <w:szCs w:val="24"/>
          <w:rtl/>
        </w:rPr>
        <w:t xml:space="preserve">ثانيا  فعل التضاد:- </w:t>
      </w:r>
    </w:p>
    <w:p w14:paraId="09164536" w14:textId="77777777" w:rsidR="004C276D" w:rsidRPr="0001376D" w:rsidRDefault="004C276D" w:rsidP="004C276D">
      <w:pPr>
        <w:pStyle w:val="BodyTextIndent3"/>
        <w:jc w:val="both"/>
        <w:rPr>
          <w:rFonts w:asciiTheme="majorBidi" w:hAnsiTheme="majorBidi" w:cstheme="majorBidi"/>
          <w:sz w:val="24"/>
          <w:szCs w:val="24"/>
          <w:rtl/>
        </w:rPr>
      </w:pPr>
      <w:r w:rsidRPr="0001376D">
        <w:rPr>
          <w:rFonts w:asciiTheme="majorBidi" w:hAnsiTheme="majorBidi" w:cstheme="majorBidi"/>
          <w:sz w:val="24"/>
          <w:szCs w:val="24"/>
          <w:rtl/>
        </w:rPr>
        <w:t>أي أن زيادة أحد الأحماض تؤدى لانخفاض كفاءة حمض أخر كالعلاقة بين الليسين و الأرجنين</w:t>
      </w:r>
    </w:p>
    <w:p w14:paraId="3669DC05" w14:textId="77777777" w:rsidR="004C276D" w:rsidRPr="0001376D" w:rsidRDefault="004C276D" w:rsidP="004C276D">
      <w:pPr>
        <w:pStyle w:val="Heading2"/>
        <w:jc w:val="both"/>
        <w:rPr>
          <w:rFonts w:asciiTheme="majorBidi" w:hAnsiTheme="majorBidi"/>
          <w:sz w:val="24"/>
          <w:szCs w:val="24"/>
          <w:rtl/>
        </w:rPr>
      </w:pPr>
      <w:r w:rsidRPr="0001376D">
        <w:rPr>
          <w:rFonts w:asciiTheme="majorBidi" w:hAnsiTheme="majorBidi"/>
          <w:sz w:val="24"/>
          <w:szCs w:val="24"/>
          <w:rtl/>
        </w:rPr>
        <w:lastRenderedPageBreak/>
        <w:t>ثالثا التداخل بين الأحماض الأمينية :-</w:t>
      </w:r>
    </w:p>
    <w:p w14:paraId="162A7686" w14:textId="77777777" w:rsidR="004C276D" w:rsidRPr="0001376D" w:rsidRDefault="004C276D" w:rsidP="004C276D">
      <w:pPr>
        <w:pStyle w:val="Heading6"/>
        <w:jc w:val="both"/>
        <w:rPr>
          <w:rFonts w:asciiTheme="majorBidi" w:hAnsiTheme="majorBidi"/>
          <w:sz w:val="24"/>
          <w:szCs w:val="24"/>
          <w:rtl/>
        </w:rPr>
      </w:pPr>
      <w:r w:rsidRPr="0001376D">
        <w:rPr>
          <w:rFonts w:asciiTheme="majorBidi" w:hAnsiTheme="majorBidi"/>
          <w:sz w:val="24"/>
          <w:szCs w:val="24"/>
          <w:rtl/>
        </w:rPr>
        <w:t xml:space="preserve">زيادة الأرجنين و الجليسين فى العليقة يزيد الاحتياج للميثايونين </w:t>
      </w:r>
    </w:p>
    <w:p w14:paraId="7611A9D3" w14:textId="77777777" w:rsidR="004C276D" w:rsidRPr="0001376D" w:rsidRDefault="004C276D" w:rsidP="004C276D">
      <w:pPr>
        <w:pStyle w:val="Heading2"/>
        <w:jc w:val="both"/>
        <w:rPr>
          <w:rFonts w:asciiTheme="majorBidi" w:hAnsiTheme="majorBidi"/>
          <w:sz w:val="24"/>
          <w:szCs w:val="24"/>
          <w:rtl/>
        </w:rPr>
      </w:pPr>
      <w:r w:rsidRPr="0001376D">
        <w:rPr>
          <w:rFonts w:asciiTheme="majorBidi" w:hAnsiTheme="majorBidi"/>
          <w:sz w:val="24"/>
          <w:szCs w:val="24"/>
          <w:rtl/>
        </w:rPr>
        <w:t>رابعا السمية:-</w:t>
      </w:r>
    </w:p>
    <w:p w14:paraId="1EACF7DE" w14:textId="77777777" w:rsidR="004C276D" w:rsidRPr="0001376D" w:rsidRDefault="004C276D" w:rsidP="004C276D">
      <w:pPr>
        <w:pStyle w:val="BodyTextIndent3"/>
        <w:jc w:val="both"/>
        <w:rPr>
          <w:rFonts w:asciiTheme="majorBidi" w:hAnsiTheme="majorBidi" w:cstheme="majorBidi"/>
          <w:sz w:val="24"/>
          <w:szCs w:val="24"/>
          <w:rtl/>
        </w:rPr>
      </w:pPr>
      <w:r w:rsidRPr="0001376D">
        <w:rPr>
          <w:rFonts w:asciiTheme="majorBidi" w:hAnsiTheme="majorBidi" w:cstheme="majorBidi"/>
          <w:sz w:val="24"/>
          <w:szCs w:val="24"/>
          <w:rtl/>
        </w:rPr>
        <w:t>تظهر بعض الأحماض الأمينية سمية عند التغذية عليها بمستويات عالية</w:t>
      </w:r>
      <w:r w:rsidRPr="0001376D">
        <w:rPr>
          <w:rFonts w:asciiTheme="majorBidi" w:hAnsiTheme="majorBidi" w:cstheme="majorBidi"/>
          <w:b w:val="0"/>
          <w:bCs w:val="0"/>
          <w:sz w:val="24"/>
          <w:szCs w:val="24"/>
          <w:rtl/>
        </w:rPr>
        <w:t>.</w:t>
      </w:r>
      <w:r w:rsidRPr="0001376D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14:paraId="6CADCEFF" w14:textId="77777777" w:rsidR="004C276D" w:rsidRPr="0001376D" w:rsidRDefault="004C276D" w:rsidP="004C276D">
      <w:pPr>
        <w:numPr>
          <w:ilvl w:val="0"/>
          <w:numId w:val="3"/>
        </w:numPr>
        <w:autoSpaceDE w:val="0"/>
        <w:autoSpaceDN w:val="0"/>
        <w:bidi/>
        <w:spacing w:after="0" w:line="240" w:lineRule="auto"/>
        <w:ind w:left="708" w:right="360" w:hanging="426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1376D">
        <w:rPr>
          <w:rFonts w:asciiTheme="majorBidi" w:hAnsiTheme="majorBidi" w:cstheme="majorBidi"/>
          <w:b/>
          <w:bCs/>
          <w:sz w:val="24"/>
          <w:szCs w:val="24"/>
          <w:rtl/>
        </w:rPr>
        <w:t>زيادة الفينيل ألانين تسبب السمية للكتاكيت و بإضافة التربتوفان يقلل من التأثير السام.</w:t>
      </w:r>
    </w:p>
    <w:p w14:paraId="62EAF430" w14:textId="77777777" w:rsidR="004C276D" w:rsidRPr="0001376D" w:rsidRDefault="004C276D" w:rsidP="004C276D">
      <w:pPr>
        <w:numPr>
          <w:ilvl w:val="0"/>
          <w:numId w:val="3"/>
        </w:numPr>
        <w:autoSpaceDE w:val="0"/>
        <w:autoSpaceDN w:val="0"/>
        <w:bidi/>
        <w:spacing w:after="0" w:line="240" w:lineRule="auto"/>
        <w:ind w:left="0" w:right="360" w:firstLine="282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1376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زيادة الميثايونين يسبب السمية و إضافة الجليسين يقلل السمية. </w:t>
      </w:r>
    </w:p>
    <w:p w14:paraId="6AA6B079" w14:textId="77777777" w:rsidR="004C276D" w:rsidRPr="0001376D" w:rsidRDefault="004C276D" w:rsidP="004C276D">
      <w:pPr>
        <w:pStyle w:val="Heading7"/>
        <w:jc w:val="both"/>
        <w:rPr>
          <w:rFonts w:asciiTheme="majorBidi" w:hAnsiTheme="majorBidi"/>
          <w:rtl/>
        </w:rPr>
      </w:pPr>
      <w:r w:rsidRPr="0001376D">
        <w:rPr>
          <w:rFonts w:asciiTheme="majorBidi" w:hAnsiTheme="majorBidi"/>
          <w:rtl/>
        </w:rPr>
        <w:t>(8) الأمراض الناتجة عن نص و زيادة الأحماض الأمينية</w:t>
      </w:r>
    </w:p>
    <w:p w14:paraId="17CD0666" w14:textId="77777777" w:rsidR="004C276D" w:rsidRPr="0001376D" w:rsidRDefault="004C276D" w:rsidP="004C276D">
      <w:pPr>
        <w:numPr>
          <w:ilvl w:val="0"/>
          <w:numId w:val="4"/>
        </w:numPr>
        <w:tabs>
          <w:tab w:val="clear" w:pos="360"/>
          <w:tab w:val="num" w:pos="708"/>
          <w:tab w:val="left" w:pos="1416"/>
        </w:tabs>
        <w:autoSpaceDE w:val="0"/>
        <w:autoSpaceDN w:val="0"/>
        <w:bidi/>
        <w:spacing w:after="0" w:line="240" w:lineRule="auto"/>
        <w:ind w:left="1416" w:right="360" w:hanging="708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1376D">
        <w:rPr>
          <w:rFonts w:asciiTheme="majorBidi" w:hAnsiTheme="majorBidi" w:cstheme="majorBidi"/>
          <w:b/>
          <w:bCs/>
          <w:sz w:val="24"/>
          <w:szCs w:val="24"/>
          <w:rtl/>
        </w:rPr>
        <w:t>نقص الأرجنين  و الليوسين و التربتوفان و الفالين تؤدى لنقص النمو</w:t>
      </w:r>
    </w:p>
    <w:p w14:paraId="2F7B34DF" w14:textId="77777777" w:rsidR="004C276D" w:rsidRPr="0001376D" w:rsidRDefault="004C276D" w:rsidP="004C276D">
      <w:pPr>
        <w:numPr>
          <w:ilvl w:val="0"/>
          <w:numId w:val="4"/>
        </w:numPr>
        <w:autoSpaceDE w:val="0"/>
        <w:autoSpaceDN w:val="0"/>
        <w:bidi/>
        <w:spacing w:after="0" w:line="240" w:lineRule="auto"/>
        <w:ind w:left="991" w:right="360" w:hanging="283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1376D">
        <w:rPr>
          <w:rFonts w:asciiTheme="majorBidi" w:hAnsiTheme="majorBidi" w:cstheme="majorBidi"/>
          <w:b/>
          <w:bCs/>
          <w:sz w:val="24"/>
          <w:szCs w:val="24"/>
          <w:rtl/>
        </w:rPr>
        <w:t>نقص الليوسين و التربتوفان يسبب ضعف إنتاج البيض</w:t>
      </w:r>
    </w:p>
    <w:p w14:paraId="24A8233C" w14:textId="77777777" w:rsidR="004C276D" w:rsidRPr="0001376D" w:rsidRDefault="004C276D" w:rsidP="004C276D">
      <w:pPr>
        <w:numPr>
          <w:ilvl w:val="0"/>
          <w:numId w:val="4"/>
        </w:numPr>
        <w:autoSpaceDE w:val="0"/>
        <w:autoSpaceDN w:val="0"/>
        <w:bidi/>
        <w:spacing w:after="0" w:line="240" w:lineRule="auto"/>
        <w:ind w:left="991" w:right="360" w:hanging="283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1376D">
        <w:rPr>
          <w:rFonts w:asciiTheme="majorBidi" w:hAnsiTheme="majorBidi" w:cstheme="majorBidi"/>
          <w:b/>
          <w:bCs/>
          <w:sz w:val="24"/>
          <w:szCs w:val="24"/>
          <w:rtl/>
        </w:rPr>
        <w:t>نقص الليسين يسبب تأخير البلوغ الجنسى</w:t>
      </w:r>
    </w:p>
    <w:p w14:paraId="615C6E91" w14:textId="77777777" w:rsidR="004C276D" w:rsidRPr="0001376D" w:rsidRDefault="004C276D" w:rsidP="004C276D">
      <w:pPr>
        <w:numPr>
          <w:ilvl w:val="0"/>
          <w:numId w:val="4"/>
        </w:numPr>
        <w:autoSpaceDE w:val="0"/>
        <w:autoSpaceDN w:val="0"/>
        <w:bidi/>
        <w:spacing w:after="0" w:line="240" w:lineRule="auto"/>
        <w:ind w:left="991" w:right="360" w:hanging="283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1376D">
        <w:rPr>
          <w:rFonts w:asciiTheme="majorBidi" w:hAnsiTheme="majorBidi" w:cstheme="majorBidi"/>
          <w:b/>
          <w:bCs/>
          <w:sz w:val="24"/>
          <w:szCs w:val="24"/>
          <w:rtl/>
        </w:rPr>
        <w:t>نقص الميثايونين يسبب زيادة ترسيب الدهن فى الكبد</w:t>
      </w:r>
    </w:p>
    <w:p w14:paraId="320A8C3D" w14:textId="77777777" w:rsidR="004C276D" w:rsidRPr="0001376D" w:rsidRDefault="004C276D" w:rsidP="004C276D">
      <w:pPr>
        <w:numPr>
          <w:ilvl w:val="0"/>
          <w:numId w:val="4"/>
        </w:numPr>
        <w:autoSpaceDE w:val="0"/>
        <w:autoSpaceDN w:val="0"/>
        <w:bidi/>
        <w:spacing w:after="0" w:line="240" w:lineRule="auto"/>
        <w:ind w:left="991" w:right="360" w:hanging="283"/>
        <w:rPr>
          <w:rFonts w:asciiTheme="majorBidi" w:hAnsiTheme="majorBidi" w:cstheme="majorBidi"/>
          <w:b/>
          <w:bCs/>
          <w:sz w:val="24"/>
          <w:szCs w:val="24"/>
        </w:rPr>
      </w:pPr>
      <w:r w:rsidRPr="0001376D">
        <w:rPr>
          <w:rFonts w:asciiTheme="majorBidi" w:hAnsiTheme="majorBidi" w:cstheme="majorBidi"/>
          <w:b/>
          <w:bCs/>
          <w:sz w:val="24"/>
          <w:szCs w:val="24"/>
          <w:rtl/>
        </w:rPr>
        <w:t>نقص البروتين يسبب ظاهرة الافتراس و زيادة البروتين تسبب النقرص.</w:t>
      </w:r>
    </w:p>
    <w:p w14:paraId="59B2D8A6" w14:textId="77777777" w:rsidR="004C276D" w:rsidRPr="0001376D" w:rsidRDefault="004C276D" w:rsidP="004C276D">
      <w:pPr>
        <w:ind w:right="36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3D2E4600" w14:textId="77777777" w:rsidR="004C276D" w:rsidRPr="0001376D" w:rsidRDefault="004C276D" w:rsidP="004C276D">
      <w:pPr>
        <w:ind w:right="36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334044D8" w14:textId="77777777" w:rsidR="004C276D" w:rsidRPr="0001376D" w:rsidRDefault="004C276D" w:rsidP="004C276D">
      <w:pPr>
        <w:ind w:right="36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01376D">
        <w:rPr>
          <w:rFonts w:asciiTheme="majorBidi" w:hAnsiTheme="majorBidi" w:cstheme="majorBidi"/>
          <w:b/>
          <w:bCs/>
          <w:sz w:val="24"/>
          <w:szCs w:val="24"/>
          <w:u w:val="single"/>
        </w:rPr>
        <w:t>References</w:t>
      </w:r>
    </w:p>
    <w:p w14:paraId="439DD9F3" w14:textId="77777777" w:rsidR="004C276D" w:rsidRPr="0001376D" w:rsidRDefault="004C276D" w:rsidP="004C276D">
      <w:pPr>
        <w:ind w:right="36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19BF240F" w14:textId="77777777" w:rsidR="004C276D" w:rsidRPr="0001376D" w:rsidRDefault="004C276D" w:rsidP="004C276D">
      <w:pPr>
        <w:numPr>
          <w:ilvl w:val="0"/>
          <w:numId w:val="8"/>
        </w:numPr>
        <w:tabs>
          <w:tab w:val="clear" w:pos="720"/>
        </w:tabs>
        <w:autoSpaceDE w:val="0"/>
        <w:autoSpaceDN w:val="0"/>
        <w:spacing w:after="0" w:line="360" w:lineRule="auto"/>
        <w:ind w:left="1418" w:right="825" w:hanging="992"/>
        <w:rPr>
          <w:rFonts w:asciiTheme="majorBidi" w:hAnsiTheme="majorBidi" w:cstheme="majorBidi"/>
          <w:b/>
          <w:bCs/>
          <w:sz w:val="24"/>
          <w:szCs w:val="24"/>
        </w:rPr>
      </w:pPr>
      <w:r w:rsidRPr="0001376D">
        <w:rPr>
          <w:rFonts w:asciiTheme="majorBidi" w:hAnsiTheme="majorBidi" w:cstheme="majorBidi"/>
          <w:b/>
          <w:bCs/>
          <w:sz w:val="24"/>
          <w:szCs w:val="24"/>
        </w:rPr>
        <w:t>Animal Nutrition (1995) P. McDonald, R. A. Edwards and J. F. D. Greenhalgh. (Fifth Edition), Longman Singapore Publishers.</w:t>
      </w:r>
    </w:p>
    <w:p w14:paraId="54D712B0" w14:textId="77777777" w:rsidR="004C276D" w:rsidRPr="0001376D" w:rsidRDefault="004C276D" w:rsidP="004C276D">
      <w:pPr>
        <w:spacing w:line="360" w:lineRule="auto"/>
        <w:ind w:right="357"/>
        <w:rPr>
          <w:rFonts w:asciiTheme="majorBidi" w:hAnsiTheme="majorBidi" w:cstheme="majorBidi"/>
          <w:b/>
          <w:bCs/>
          <w:sz w:val="24"/>
          <w:szCs w:val="24"/>
        </w:rPr>
      </w:pPr>
    </w:p>
    <w:p w14:paraId="59F4CF77" w14:textId="77777777" w:rsidR="004C276D" w:rsidRPr="0001376D" w:rsidRDefault="004C276D" w:rsidP="004C276D">
      <w:pPr>
        <w:spacing w:line="360" w:lineRule="auto"/>
        <w:ind w:right="357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01376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المراجع العربية</w:t>
      </w:r>
    </w:p>
    <w:p w14:paraId="1FC7E6CB" w14:textId="77777777" w:rsidR="004C276D" w:rsidRPr="0001376D" w:rsidRDefault="004C276D" w:rsidP="004C276D">
      <w:pPr>
        <w:numPr>
          <w:ilvl w:val="0"/>
          <w:numId w:val="8"/>
        </w:numPr>
        <w:autoSpaceDE w:val="0"/>
        <w:autoSpaceDN w:val="0"/>
        <w:bidi/>
        <w:spacing w:after="0" w:line="360" w:lineRule="auto"/>
        <w:ind w:right="825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1376D">
        <w:rPr>
          <w:rFonts w:asciiTheme="majorBidi" w:hAnsiTheme="majorBidi" w:cstheme="majorBidi"/>
          <w:b/>
          <w:bCs/>
          <w:sz w:val="24"/>
          <w:szCs w:val="24"/>
          <w:rtl/>
        </w:rPr>
        <w:t>أ.د. أسامة الحسينى (1990) أساسيات تغذية الدواجن. الجزء الثانى  - الدار العربية للنشر و التوزيع.</w:t>
      </w:r>
    </w:p>
    <w:p w14:paraId="52EDB610" w14:textId="77777777" w:rsidR="004C276D" w:rsidRPr="0001376D" w:rsidRDefault="004C276D" w:rsidP="004C276D">
      <w:pPr>
        <w:numPr>
          <w:ilvl w:val="0"/>
          <w:numId w:val="8"/>
        </w:numPr>
        <w:autoSpaceDE w:val="0"/>
        <w:autoSpaceDN w:val="0"/>
        <w:bidi/>
        <w:spacing w:after="0" w:line="360" w:lineRule="auto"/>
        <w:ind w:right="825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1376D">
        <w:rPr>
          <w:rFonts w:asciiTheme="majorBidi" w:hAnsiTheme="majorBidi" w:cstheme="majorBidi"/>
          <w:b/>
          <w:bCs/>
          <w:sz w:val="24"/>
          <w:szCs w:val="24"/>
          <w:rtl/>
        </w:rPr>
        <w:t>السيمينارات السابقة لمادة إضافات غذائية (2001).</w:t>
      </w:r>
    </w:p>
    <w:p w14:paraId="046E661F" w14:textId="77777777" w:rsidR="004C276D" w:rsidRPr="0001376D" w:rsidRDefault="004C276D" w:rsidP="004C276D">
      <w:pPr>
        <w:spacing w:line="360" w:lineRule="auto"/>
        <w:ind w:right="357"/>
        <w:rPr>
          <w:rFonts w:asciiTheme="majorBidi" w:hAnsiTheme="majorBidi" w:cstheme="majorBidi"/>
          <w:b/>
          <w:bCs/>
          <w:sz w:val="24"/>
          <w:szCs w:val="24"/>
        </w:rPr>
      </w:pPr>
    </w:p>
    <w:p w14:paraId="5A864C48" w14:textId="77777777" w:rsidR="004C276D" w:rsidRPr="004C276D" w:rsidRDefault="004C276D" w:rsidP="004C276D">
      <w:pPr>
        <w:jc w:val="center"/>
        <w:rPr>
          <w:sz w:val="40"/>
          <w:szCs w:val="40"/>
          <w:rtl/>
          <w:lang w:bidi="ar-EG"/>
        </w:rPr>
      </w:pPr>
    </w:p>
    <w:sectPr w:rsidR="004C276D" w:rsidRPr="004C2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34B4F"/>
    <w:multiLevelType w:val="multilevel"/>
    <w:tmpl w:val="AF40CD9E"/>
    <w:lvl w:ilvl="0">
      <w:start w:val="1"/>
      <w:numFmt w:val="decimalFullWidth2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cs="Traditional Arabic" w:hint="cs"/>
      </w:rPr>
    </w:lvl>
    <w:lvl w:ilvl="1">
      <w:start w:val="1"/>
      <w:numFmt w:val="decimalFullWidth2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cs="Traditional Arabic" w:hint="cs"/>
      </w:rPr>
    </w:lvl>
    <w:lvl w:ilvl="2">
      <w:start w:val="1"/>
      <w:numFmt w:val="decimalFullWidth2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cs="Traditional Arabic" w:hint="cs"/>
      </w:rPr>
    </w:lvl>
    <w:lvl w:ilvl="3">
      <w:start w:val="1"/>
      <w:numFmt w:val="decimalFullWidth2"/>
      <w:lvlText w:val=""/>
      <w:lvlJc w:val="right"/>
      <w:pPr>
        <w:tabs>
          <w:tab w:val="num" w:pos="2880"/>
        </w:tabs>
        <w:ind w:left="2880" w:hanging="360"/>
      </w:pPr>
      <w:rPr>
        <w:rFonts w:ascii="Symbol" w:hAnsi="Symbol" w:cs="Traditional Arabic" w:hint="cs"/>
      </w:rPr>
    </w:lvl>
    <w:lvl w:ilvl="4">
      <w:start w:val="1"/>
      <w:numFmt w:val="decimalFullWidth2"/>
      <w:lvlText w:val="o"/>
      <w:lvlJc w:val="right"/>
      <w:pPr>
        <w:tabs>
          <w:tab w:val="num" w:pos="3600"/>
        </w:tabs>
        <w:ind w:left="3600" w:hanging="360"/>
      </w:pPr>
      <w:rPr>
        <w:rFonts w:ascii="Courier New" w:hAnsi="Courier New" w:cs="Traditional Arabic" w:hint="cs"/>
      </w:rPr>
    </w:lvl>
    <w:lvl w:ilvl="5">
      <w:start w:val="1"/>
      <w:numFmt w:val="decimalFullWidth2"/>
      <w:lvlText w:val=""/>
      <w:lvlJc w:val="right"/>
      <w:pPr>
        <w:tabs>
          <w:tab w:val="num" w:pos="4320"/>
        </w:tabs>
        <w:ind w:left="4320" w:hanging="360"/>
      </w:pPr>
      <w:rPr>
        <w:rFonts w:ascii="Wingdings" w:hAnsi="Wingdings" w:cs="Traditional Arabic" w:hint="cs"/>
      </w:rPr>
    </w:lvl>
    <w:lvl w:ilvl="6">
      <w:start w:val="1"/>
      <w:numFmt w:val="decimalFullWidth2"/>
      <w:lvlText w:val=""/>
      <w:lvlJc w:val="right"/>
      <w:pPr>
        <w:tabs>
          <w:tab w:val="num" w:pos="5040"/>
        </w:tabs>
        <w:ind w:left="5040" w:hanging="360"/>
      </w:pPr>
      <w:rPr>
        <w:rFonts w:ascii="Symbol" w:hAnsi="Symbol" w:cs="Traditional Arabic" w:hint="cs"/>
      </w:rPr>
    </w:lvl>
    <w:lvl w:ilvl="7">
      <w:start w:val="1"/>
      <w:numFmt w:val="decimalFullWidth2"/>
      <w:lvlText w:val="o"/>
      <w:lvlJc w:val="right"/>
      <w:pPr>
        <w:tabs>
          <w:tab w:val="num" w:pos="5760"/>
        </w:tabs>
        <w:ind w:left="5760" w:hanging="360"/>
      </w:pPr>
      <w:rPr>
        <w:rFonts w:ascii="Courier New" w:hAnsi="Courier New" w:cs="Traditional Arabic" w:hint="cs"/>
      </w:rPr>
    </w:lvl>
    <w:lvl w:ilvl="8">
      <w:start w:val="1"/>
      <w:numFmt w:val="decimalFullWidth2"/>
      <w:lvlText w:val=""/>
      <w:lvlJc w:val="right"/>
      <w:pPr>
        <w:tabs>
          <w:tab w:val="num" w:pos="6480"/>
        </w:tabs>
        <w:ind w:left="6480" w:hanging="360"/>
      </w:pPr>
      <w:rPr>
        <w:rFonts w:ascii="Wingdings" w:hAnsi="Wingdings" w:cs="Traditional Arabic" w:hint="cs"/>
      </w:rPr>
    </w:lvl>
  </w:abstractNum>
  <w:abstractNum w:abstractNumId="1" w15:restartNumberingAfterBreak="0">
    <w:nsid w:val="1BF2525C"/>
    <w:multiLevelType w:val="singleLevel"/>
    <w:tmpl w:val="AD1201DA"/>
    <w:lvl w:ilvl="0">
      <w:start w:val="1"/>
      <w:numFmt w:val="decimal"/>
      <w:lvlText w:val="%1-"/>
      <w:lvlJc w:val="right"/>
      <w:pPr>
        <w:tabs>
          <w:tab w:val="num" w:pos="360"/>
        </w:tabs>
        <w:ind w:left="360" w:hanging="360"/>
      </w:pPr>
      <w:rPr>
        <w:rFonts w:cs="Traditional Arabic" w:hint="cs"/>
        <w:sz w:val="24"/>
      </w:rPr>
    </w:lvl>
  </w:abstractNum>
  <w:abstractNum w:abstractNumId="2" w15:restartNumberingAfterBreak="0">
    <w:nsid w:val="227E648B"/>
    <w:multiLevelType w:val="singleLevel"/>
    <w:tmpl w:val="C700F29C"/>
    <w:lvl w:ilvl="0">
      <w:start w:val="1"/>
      <w:numFmt w:val="decimal"/>
      <w:lvlText w:val="%1-"/>
      <w:lvlJc w:val="right"/>
      <w:pPr>
        <w:tabs>
          <w:tab w:val="num" w:pos="360"/>
        </w:tabs>
        <w:ind w:left="360" w:hanging="360"/>
      </w:pPr>
      <w:rPr>
        <w:rFonts w:cs="Traditional Arabic" w:hint="cs"/>
        <w:sz w:val="24"/>
      </w:rPr>
    </w:lvl>
  </w:abstractNum>
  <w:abstractNum w:abstractNumId="3" w15:restartNumberingAfterBreak="0">
    <w:nsid w:val="36034395"/>
    <w:multiLevelType w:val="singleLevel"/>
    <w:tmpl w:val="C8109FBA"/>
    <w:lvl w:ilvl="0">
      <w:start w:val="1"/>
      <w:numFmt w:val="decimal"/>
      <w:lvlText w:val="%1-"/>
      <w:lvlJc w:val="right"/>
      <w:pPr>
        <w:tabs>
          <w:tab w:val="num" w:pos="360"/>
        </w:tabs>
        <w:ind w:left="360" w:hanging="360"/>
      </w:pPr>
      <w:rPr>
        <w:rFonts w:cs="Traditional Arabic" w:hint="cs"/>
        <w:sz w:val="24"/>
      </w:rPr>
    </w:lvl>
  </w:abstractNum>
  <w:abstractNum w:abstractNumId="4" w15:restartNumberingAfterBreak="0">
    <w:nsid w:val="4B3574D6"/>
    <w:multiLevelType w:val="singleLevel"/>
    <w:tmpl w:val="F19C72D2"/>
    <w:lvl w:ilvl="0">
      <w:start w:val="1"/>
      <w:numFmt w:val="decimal"/>
      <w:lvlText w:val="%1-"/>
      <w:lvlJc w:val="right"/>
      <w:pPr>
        <w:tabs>
          <w:tab w:val="num" w:pos="360"/>
        </w:tabs>
        <w:ind w:left="360" w:hanging="360"/>
      </w:pPr>
      <w:rPr>
        <w:rFonts w:cs="Traditional Arabic" w:hint="cs"/>
        <w:sz w:val="24"/>
      </w:rPr>
    </w:lvl>
  </w:abstractNum>
  <w:abstractNum w:abstractNumId="5" w15:restartNumberingAfterBreak="0">
    <w:nsid w:val="677B272C"/>
    <w:multiLevelType w:val="multilevel"/>
    <w:tmpl w:val="F8903F96"/>
    <w:lvl w:ilvl="0">
      <w:start w:val="1"/>
      <w:numFmt w:val="decimal"/>
      <w:lvlText w:val="(%1)"/>
      <w:lvlJc w:val="right"/>
      <w:pPr>
        <w:tabs>
          <w:tab w:val="num" w:pos="1080"/>
        </w:tabs>
        <w:ind w:left="1080" w:hanging="720"/>
      </w:pPr>
      <w:rPr>
        <w:rFonts w:cs="Traditional Arabic" w:hint="cs"/>
        <w:u w:val="single"/>
      </w:rPr>
    </w:lvl>
    <w:lvl w:ilvl="1">
      <w:start w:val="1"/>
      <w:numFmt w:val="arabicAbjad"/>
      <w:lvlText w:val="%2."/>
      <w:lvlJc w:val="right"/>
      <w:pPr>
        <w:tabs>
          <w:tab w:val="num" w:pos="1440"/>
        </w:tabs>
        <w:ind w:left="1440" w:hanging="360"/>
      </w:pPr>
      <w:rPr>
        <w:rFonts w:cs="Traditional Arabic"/>
        <w:szCs w:val="20"/>
      </w:rPr>
    </w:lvl>
    <w:lvl w:ilvl="2">
      <w:start w:val="1"/>
      <w:numFmt w:val="arabicAbjad"/>
      <w:lvlText w:val="%3."/>
      <w:lvlJc w:val="left"/>
      <w:pPr>
        <w:tabs>
          <w:tab w:val="num" w:pos="2160"/>
        </w:tabs>
        <w:ind w:left="2160" w:hanging="180"/>
      </w:pPr>
      <w:rPr>
        <w:rFonts w:cs="Traditional Arabic"/>
        <w:sz w:val="2"/>
        <w:szCs w:val="20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cs="Traditional Arabic"/>
      </w:rPr>
    </w:lvl>
    <w:lvl w:ilvl="4">
      <w:start w:val="1"/>
      <w:numFmt w:val="arabicAbjad"/>
      <w:lvlText w:val="%5."/>
      <w:lvlJc w:val="right"/>
      <w:pPr>
        <w:tabs>
          <w:tab w:val="num" w:pos="3600"/>
        </w:tabs>
        <w:ind w:left="3600" w:hanging="360"/>
      </w:pPr>
      <w:rPr>
        <w:rFonts w:cs="Traditional Arabic"/>
        <w:szCs w:val="20"/>
      </w:rPr>
    </w:lvl>
    <w:lvl w:ilvl="5">
      <w:start w:val="1"/>
      <w:numFmt w:val="arabicAbjad"/>
      <w:lvlText w:val="%6."/>
      <w:lvlJc w:val="left"/>
      <w:pPr>
        <w:tabs>
          <w:tab w:val="num" w:pos="4320"/>
        </w:tabs>
        <w:ind w:left="4320" w:hanging="180"/>
      </w:pPr>
      <w:rPr>
        <w:rFonts w:cs="Traditional Arabic"/>
        <w:sz w:val="2"/>
        <w:szCs w:val="20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hanging="360"/>
      </w:pPr>
      <w:rPr>
        <w:rFonts w:cs="Traditional Arabic"/>
      </w:rPr>
    </w:lvl>
    <w:lvl w:ilvl="7">
      <w:start w:val="1"/>
      <w:numFmt w:val="arabicAbjad"/>
      <w:lvlText w:val="%8."/>
      <w:lvlJc w:val="right"/>
      <w:pPr>
        <w:tabs>
          <w:tab w:val="num" w:pos="5760"/>
        </w:tabs>
        <w:ind w:left="5760" w:hanging="360"/>
      </w:pPr>
      <w:rPr>
        <w:rFonts w:cs="Traditional Arabic"/>
        <w:szCs w:val="20"/>
      </w:rPr>
    </w:lvl>
    <w:lvl w:ilvl="8">
      <w:start w:val="1"/>
      <w:numFmt w:val="arabicAbjad"/>
      <w:lvlText w:val="%9."/>
      <w:lvlJc w:val="left"/>
      <w:pPr>
        <w:tabs>
          <w:tab w:val="num" w:pos="6480"/>
        </w:tabs>
        <w:ind w:left="6480" w:hanging="180"/>
      </w:pPr>
      <w:rPr>
        <w:rFonts w:cs="Traditional Arabic"/>
        <w:sz w:val="2"/>
        <w:szCs w:val="20"/>
      </w:rPr>
    </w:lvl>
  </w:abstractNum>
  <w:abstractNum w:abstractNumId="6" w15:restartNumberingAfterBreak="0">
    <w:nsid w:val="69581A2C"/>
    <w:multiLevelType w:val="multilevel"/>
    <w:tmpl w:val="766C91F0"/>
    <w:lvl w:ilvl="0">
      <w:start w:val="1"/>
      <w:numFmt w:val="decimalFullWidth2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cs="Traditional Arabic" w:hint="cs"/>
      </w:rPr>
    </w:lvl>
    <w:lvl w:ilvl="1">
      <w:start w:val="1"/>
      <w:numFmt w:val="decimalFullWidth2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cs="Traditional Arabic" w:hint="cs"/>
      </w:rPr>
    </w:lvl>
    <w:lvl w:ilvl="2">
      <w:start w:val="1"/>
      <w:numFmt w:val="decimalFullWidth2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cs="Traditional Arabic" w:hint="cs"/>
      </w:rPr>
    </w:lvl>
    <w:lvl w:ilvl="3">
      <w:start w:val="1"/>
      <w:numFmt w:val="decimalFullWidth2"/>
      <w:lvlText w:val=""/>
      <w:lvlJc w:val="right"/>
      <w:pPr>
        <w:tabs>
          <w:tab w:val="num" w:pos="2880"/>
        </w:tabs>
        <w:ind w:left="2880" w:hanging="360"/>
      </w:pPr>
      <w:rPr>
        <w:rFonts w:ascii="Symbol" w:hAnsi="Symbol" w:cs="Traditional Arabic" w:hint="cs"/>
      </w:rPr>
    </w:lvl>
    <w:lvl w:ilvl="4">
      <w:start w:val="1"/>
      <w:numFmt w:val="decimalFullWidth2"/>
      <w:lvlText w:val="o"/>
      <w:lvlJc w:val="right"/>
      <w:pPr>
        <w:tabs>
          <w:tab w:val="num" w:pos="3600"/>
        </w:tabs>
        <w:ind w:left="3600" w:hanging="360"/>
      </w:pPr>
      <w:rPr>
        <w:rFonts w:ascii="Courier New" w:hAnsi="Courier New" w:cs="Traditional Arabic" w:hint="cs"/>
      </w:rPr>
    </w:lvl>
    <w:lvl w:ilvl="5">
      <w:start w:val="1"/>
      <w:numFmt w:val="decimalFullWidth2"/>
      <w:lvlText w:val=""/>
      <w:lvlJc w:val="right"/>
      <w:pPr>
        <w:tabs>
          <w:tab w:val="num" w:pos="4320"/>
        </w:tabs>
        <w:ind w:left="4320" w:hanging="360"/>
      </w:pPr>
      <w:rPr>
        <w:rFonts w:ascii="Wingdings" w:hAnsi="Wingdings" w:cs="Traditional Arabic" w:hint="cs"/>
      </w:rPr>
    </w:lvl>
    <w:lvl w:ilvl="6">
      <w:start w:val="1"/>
      <w:numFmt w:val="decimalFullWidth2"/>
      <w:lvlText w:val=""/>
      <w:lvlJc w:val="right"/>
      <w:pPr>
        <w:tabs>
          <w:tab w:val="num" w:pos="5040"/>
        </w:tabs>
        <w:ind w:left="5040" w:hanging="360"/>
      </w:pPr>
      <w:rPr>
        <w:rFonts w:ascii="Symbol" w:hAnsi="Symbol" w:cs="Traditional Arabic" w:hint="cs"/>
      </w:rPr>
    </w:lvl>
    <w:lvl w:ilvl="7">
      <w:start w:val="1"/>
      <w:numFmt w:val="decimalFullWidth2"/>
      <w:lvlText w:val="o"/>
      <w:lvlJc w:val="right"/>
      <w:pPr>
        <w:tabs>
          <w:tab w:val="num" w:pos="5760"/>
        </w:tabs>
        <w:ind w:left="5760" w:hanging="360"/>
      </w:pPr>
      <w:rPr>
        <w:rFonts w:ascii="Courier New" w:hAnsi="Courier New" w:cs="Traditional Arabic" w:hint="cs"/>
      </w:rPr>
    </w:lvl>
    <w:lvl w:ilvl="8">
      <w:start w:val="1"/>
      <w:numFmt w:val="decimalFullWidth2"/>
      <w:lvlText w:val=""/>
      <w:lvlJc w:val="right"/>
      <w:pPr>
        <w:tabs>
          <w:tab w:val="num" w:pos="6480"/>
        </w:tabs>
        <w:ind w:left="6480" w:hanging="360"/>
      </w:pPr>
      <w:rPr>
        <w:rFonts w:ascii="Wingdings" w:hAnsi="Wingdings" w:cs="Traditional Arabic" w:hint="cs"/>
      </w:rPr>
    </w:lvl>
  </w:abstractNum>
  <w:abstractNum w:abstractNumId="7" w15:restartNumberingAfterBreak="0">
    <w:nsid w:val="72A57F05"/>
    <w:multiLevelType w:val="multilevel"/>
    <w:tmpl w:val="9126E8EC"/>
    <w:lvl w:ilvl="0">
      <w:start w:val="1"/>
      <w:numFmt w:val="irohaFullWidth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cs="Traditional Arabic" w:hint="cs"/>
      </w:rPr>
    </w:lvl>
    <w:lvl w:ilvl="1">
      <w:start w:val="1"/>
      <w:numFmt w:val="irohaFullWidth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cs="Traditional Arabic" w:hint="cs"/>
      </w:rPr>
    </w:lvl>
    <w:lvl w:ilvl="2">
      <w:start w:val="1"/>
      <w:numFmt w:val="irohaFullWidth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cs="Traditional Arabic" w:hint="cs"/>
      </w:rPr>
    </w:lvl>
    <w:lvl w:ilvl="3">
      <w:start w:val="1"/>
      <w:numFmt w:val="irohaFullWidth"/>
      <w:lvlText w:val=""/>
      <w:lvlJc w:val="right"/>
      <w:pPr>
        <w:tabs>
          <w:tab w:val="num" w:pos="2880"/>
        </w:tabs>
        <w:ind w:left="2880" w:hanging="360"/>
      </w:pPr>
      <w:rPr>
        <w:rFonts w:ascii="Symbol" w:hAnsi="Symbol" w:cs="Traditional Arabic" w:hint="cs"/>
      </w:rPr>
    </w:lvl>
    <w:lvl w:ilvl="4">
      <w:start w:val="1"/>
      <w:numFmt w:val="irohaFullWidth"/>
      <w:lvlText w:val="o"/>
      <w:lvlJc w:val="right"/>
      <w:pPr>
        <w:tabs>
          <w:tab w:val="num" w:pos="3600"/>
        </w:tabs>
        <w:ind w:left="3600" w:hanging="360"/>
      </w:pPr>
      <w:rPr>
        <w:rFonts w:ascii="Courier New" w:hAnsi="Courier New" w:cs="Traditional Arabic" w:hint="cs"/>
      </w:rPr>
    </w:lvl>
    <w:lvl w:ilvl="5">
      <w:start w:val="1"/>
      <w:numFmt w:val="irohaFullWidth"/>
      <w:lvlText w:val=""/>
      <w:lvlJc w:val="right"/>
      <w:pPr>
        <w:tabs>
          <w:tab w:val="num" w:pos="4320"/>
        </w:tabs>
        <w:ind w:left="4320" w:hanging="360"/>
      </w:pPr>
      <w:rPr>
        <w:rFonts w:ascii="Wingdings" w:hAnsi="Wingdings" w:cs="Traditional Arabic" w:hint="cs"/>
      </w:rPr>
    </w:lvl>
    <w:lvl w:ilvl="6">
      <w:start w:val="1"/>
      <w:numFmt w:val="irohaFullWidth"/>
      <w:lvlText w:val=""/>
      <w:lvlJc w:val="right"/>
      <w:pPr>
        <w:tabs>
          <w:tab w:val="num" w:pos="5040"/>
        </w:tabs>
        <w:ind w:left="5040" w:hanging="360"/>
      </w:pPr>
      <w:rPr>
        <w:rFonts w:ascii="Symbol" w:hAnsi="Symbol" w:cs="Traditional Arabic" w:hint="cs"/>
      </w:rPr>
    </w:lvl>
    <w:lvl w:ilvl="7">
      <w:start w:val="1"/>
      <w:numFmt w:val="irohaFullWidth"/>
      <w:lvlText w:val="o"/>
      <w:lvlJc w:val="right"/>
      <w:pPr>
        <w:tabs>
          <w:tab w:val="num" w:pos="5760"/>
        </w:tabs>
        <w:ind w:left="5760" w:hanging="360"/>
      </w:pPr>
      <w:rPr>
        <w:rFonts w:ascii="Courier New" w:hAnsi="Courier New" w:cs="Traditional Arabic" w:hint="cs"/>
      </w:rPr>
    </w:lvl>
    <w:lvl w:ilvl="8">
      <w:start w:val="1"/>
      <w:numFmt w:val="irohaFullWidth"/>
      <w:lvlText w:val=""/>
      <w:lvlJc w:val="right"/>
      <w:pPr>
        <w:tabs>
          <w:tab w:val="num" w:pos="6480"/>
        </w:tabs>
        <w:ind w:left="6480" w:hanging="360"/>
      </w:pPr>
      <w:rPr>
        <w:rFonts w:ascii="Wingdings" w:hAnsi="Wingdings" w:cs="Traditional Arabic" w:hint="c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6D"/>
    <w:rsid w:val="004C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C43B2"/>
  <w15:chartTrackingRefBased/>
  <w15:docId w15:val="{88634CEE-00A3-45C8-A622-F9C88A51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276D"/>
    <w:pPr>
      <w:keepNext/>
      <w:keepLines/>
      <w:bidi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76D"/>
    <w:pPr>
      <w:keepNext/>
      <w:keepLines/>
      <w:bidi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276D"/>
    <w:pPr>
      <w:keepNext/>
      <w:keepLines/>
      <w:bidi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276D"/>
    <w:pPr>
      <w:keepNext/>
      <w:keepLines/>
      <w:bidi/>
      <w:spacing w:before="80" w:after="0" w:line="300" w:lineRule="auto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C276D"/>
    <w:pPr>
      <w:keepNext/>
      <w:keepLines/>
      <w:bidi/>
      <w:spacing w:before="40" w:after="0" w:line="300" w:lineRule="auto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C276D"/>
    <w:pPr>
      <w:keepNext/>
      <w:keepLines/>
      <w:bidi/>
      <w:spacing w:before="40" w:after="0" w:line="300" w:lineRule="auto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C276D"/>
    <w:pPr>
      <w:keepNext/>
      <w:keepLines/>
      <w:bidi/>
      <w:spacing w:before="40" w:after="0" w:line="300" w:lineRule="auto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76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C276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C276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C276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4C276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C276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4C276D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C276D"/>
    <w:pPr>
      <w:pBdr>
        <w:top w:val="single" w:sz="6" w:space="8" w:color="A5A5A5" w:themeColor="accent3"/>
        <w:bottom w:val="single" w:sz="6" w:space="8" w:color="A5A5A5" w:themeColor="accent3"/>
      </w:pBdr>
      <w:bidi/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C276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BodyText">
    <w:name w:val="Body Text"/>
    <w:basedOn w:val="Normal"/>
    <w:link w:val="BodyTextChar"/>
    <w:uiPriority w:val="99"/>
    <w:rsid w:val="004C276D"/>
    <w:pPr>
      <w:autoSpaceDE w:val="0"/>
      <w:autoSpaceDN w:val="0"/>
      <w:bidi/>
      <w:spacing w:after="0" w:line="240" w:lineRule="auto"/>
    </w:pPr>
    <w:rPr>
      <w:rFonts w:ascii="Times New Roman" w:eastAsia="Times New Roman" w:hAnsi="Times New Roman" w:cs="Simplified Arabic"/>
      <w:b/>
      <w:bCs/>
      <w:sz w:val="32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4C276D"/>
    <w:rPr>
      <w:rFonts w:ascii="Times New Roman" w:eastAsia="Times New Roman" w:hAnsi="Times New Roman" w:cs="Simplified Arabic"/>
      <w:b/>
      <w:bCs/>
      <w:sz w:val="32"/>
      <w:szCs w:val="36"/>
    </w:rPr>
  </w:style>
  <w:style w:type="paragraph" w:styleId="BodyText2">
    <w:name w:val="Body Text 2"/>
    <w:basedOn w:val="Normal"/>
    <w:link w:val="BodyText2Char"/>
    <w:rsid w:val="004C276D"/>
    <w:pPr>
      <w:autoSpaceDE w:val="0"/>
      <w:autoSpaceDN w:val="0"/>
      <w:bidi/>
      <w:spacing w:after="0" w:line="240" w:lineRule="auto"/>
    </w:pPr>
    <w:rPr>
      <w:rFonts w:ascii="Times New Roman" w:eastAsia="Times New Roman" w:hAnsi="Times New Roman" w:cs="Simplified Arabic"/>
      <w:b/>
      <w:bCs/>
      <w:sz w:val="32"/>
      <w:szCs w:val="40"/>
      <w:u w:val="single"/>
    </w:rPr>
  </w:style>
  <w:style w:type="character" w:customStyle="1" w:styleId="BodyText2Char">
    <w:name w:val="Body Text 2 Char"/>
    <w:basedOn w:val="DefaultParagraphFont"/>
    <w:link w:val="BodyText2"/>
    <w:rsid w:val="004C276D"/>
    <w:rPr>
      <w:rFonts w:ascii="Times New Roman" w:eastAsia="Times New Roman" w:hAnsi="Times New Roman" w:cs="Simplified Arabic"/>
      <w:b/>
      <w:bCs/>
      <w:sz w:val="32"/>
      <w:szCs w:val="4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4C276D"/>
    <w:pPr>
      <w:autoSpaceDE w:val="0"/>
      <w:autoSpaceDN w:val="0"/>
      <w:bidi/>
      <w:spacing w:after="0" w:line="240" w:lineRule="auto"/>
      <w:ind w:firstLine="509"/>
    </w:pPr>
    <w:rPr>
      <w:rFonts w:ascii="Times New Roman" w:eastAsia="Times New Roman" w:hAnsi="Times New Roman" w:cs="Simplified Arabic"/>
      <w:b/>
      <w:bCs/>
      <w:sz w:val="32"/>
      <w:szCs w:val="3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C276D"/>
    <w:rPr>
      <w:rFonts w:ascii="Times New Roman" w:eastAsia="Times New Roman" w:hAnsi="Times New Roman" w:cs="Simplified Arabic"/>
      <w:b/>
      <w:bCs/>
      <w:sz w:val="32"/>
      <w:szCs w:val="36"/>
    </w:rPr>
  </w:style>
  <w:style w:type="paragraph" w:styleId="BodyTextIndent3">
    <w:name w:val="Body Text Indent 3"/>
    <w:basedOn w:val="Normal"/>
    <w:link w:val="BodyTextIndent3Char"/>
    <w:uiPriority w:val="99"/>
    <w:rsid w:val="004C276D"/>
    <w:pPr>
      <w:autoSpaceDE w:val="0"/>
      <w:autoSpaceDN w:val="0"/>
      <w:bidi/>
      <w:spacing w:after="0" w:line="240" w:lineRule="auto"/>
      <w:ind w:firstLine="651"/>
    </w:pPr>
    <w:rPr>
      <w:rFonts w:ascii="Times New Roman" w:eastAsia="Times New Roman" w:hAnsi="Times New Roman" w:cs="Simplified Arabic"/>
      <w:b/>
      <w:bCs/>
      <w:sz w:val="32"/>
      <w:szCs w:val="3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C276D"/>
    <w:rPr>
      <w:rFonts w:ascii="Times New Roman" w:eastAsia="Times New Roman" w:hAnsi="Times New Roman" w:cs="Simplified Arabic"/>
      <w:b/>
      <w:bCs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 mohamed</dc:creator>
  <cp:keywords/>
  <dc:description/>
  <cp:lastModifiedBy>shery mohamed</cp:lastModifiedBy>
  <cp:revision>1</cp:revision>
  <dcterms:created xsi:type="dcterms:W3CDTF">2020-04-09T13:14:00Z</dcterms:created>
  <dcterms:modified xsi:type="dcterms:W3CDTF">2020-04-09T13:18:00Z</dcterms:modified>
</cp:coreProperties>
</file>